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220"/>
        <w:jc w:val="center"/>
        <w:rPr>
          <w:rFonts w:hint="default" w:ascii="宋体" w:eastAsia="宋体"/>
          <w:b/>
          <w:sz w:val="44"/>
          <w:lang w:val="en-US" w:eastAsia="zh-CN"/>
        </w:rPr>
      </w:pPr>
      <w:r>
        <w:rPr>
          <w:rFonts w:hint="eastAsia" w:ascii="宋体" w:eastAsia="宋体"/>
          <w:b/>
          <w:sz w:val="44"/>
          <w:lang w:val="en-US" w:eastAsia="zh-CN"/>
        </w:rPr>
        <w:t>雍湾府项目住房</w:t>
      </w:r>
    </w:p>
    <w:p>
      <w:pPr>
        <w:ind w:left="220"/>
        <w:jc w:val="center"/>
        <w:rPr>
          <w:rFonts w:ascii="宋体" w:eastAsia="宋体"/>
          <w:b/>
          <w:sz w:val="44"/>
        </w:rPr>
      </w:pPr>
      <w:r>
        <w:rPr>
          <w:rFonts w:hint="eastAsia" w:ascii="宋体" w:eastAsia="宋体"/>
          <w:b/>
          <w:sz w:val="44"/>
          <w:lang w:val="en"/>
        </w:rPr>
        <w:t>看房交通指引和注意事项</w:t>
      </w:r>
    </w:p>
    <w:p>
      <w:pPr>
        <w:ind w:left="220"/>
        <w:jc w:val="both"/>
        <w:rPr>
          <w:rFonts w:ascii="宋体" w:eastAsia="宋体"/>
          <w:b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102" w:firstLine="643" w:firstLineChars="200"/>
        <w:jc w:val="both"/>
        <w:textAlignment w:val="auto"/>
        <w:rPr>
          <w:b/>
          <w:bCs/>
          <w:kern w:val="2"/>
          <w:sz w:val="32"/>
          <w:szCs w:val="32"/>
          <w:lang w:bidi="ar-SA"/>
        </w:rPr>
      </w:pPr>
      <w:r>
        <w:rPr>
          <w:rFonts w:hint="eastAsia"/>
          <w:b/>
          <w:bCs/>
          <w:kern w:val="2"/>
          <w:sz w:val="32"/>
          <w:szCs w:val="32"/>
          <w:lang w:bidi="ar-SA"/>
        </w:rPr>
        <w:t>看房现场不提供停车位，为环保低碳，建议绿色出行。请看房家庭认真仔细阅读以下事项：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102" w:firstLine="643" w:firstLineChars="200"/>
        <w:jc w:val="both"/>
        <w:textAlignment w:val="auto"/>
        <w:rPr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一、看房交通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102" w:firstLine="640" w:firstLineChars="200"/>
        <w:jc w:val="both"/>
        <w:textAlignment w:val="auto"/>
        <w:rPr>
          <w:sz w:val="32"/>
          <w:szCs w:val="32"/>
          <w:highlight w:val="none"/>
        </w:rPr>
      </w:pPr>
      <w:r>
        <w:rPr>
          <w:rFonts w:hint="eastAsia"/>
          <w:sz w:val="32"/>
          <w:szCs w:val="32"/>
          <w:highlight w:val="none"/>
        </w:rPr>
        <w:t>看房家庭可选择以下任意一种形式前往项目现场看房——</w:t>
      </w:r>
      <w:r>
        <w:rPr>
          <w:rFonts w:hint="eastAsia"/>
          <w:sz w:val="32"/>
          <w:szCs w:val="32"/>
          <w:highlight w:val="none"/>
          <w:lang w:val="en-US" w:eastAsia="zh-CN"/>
        </w:rPr>
        <w:t>海岸悦府接待中心</w:t>
      </w:r>
      <w:r>
        <w:rPr>
          <w:rFonts w:hint="eastAsia"/>
          <w:sz w:val="32"/>
          <w:szCs w:val="32"/>
          <w:highlight w:val="none"/>
        </w:rPr>
        <w:t>，地址：深圳市宝安区新安街道翻身路与</w:t>
      </w:r>
      <w:r>
        <w:rPr>
          <w:rFonts w:hint="eastAsia"/>
          <w:sz w:val="32"/>
          <w:szCs w:val="32"/>
          <w:highlight w:val="none"/>
          <w:lang w:val="en-US" w:eastAsia="zh-CN"/>
        </w:rPr>
        <w:t>新</w:t>
      </w:r>
      <w:r>
        <w:rPr>
          <w:rFonts w:hint="eastAsia"/>
          <w:sz w:val="32"/>
          <w:szCs w:val="32"/>
          <w:highlight w:val="none"/>
        </w:rPr>
        <w:t>乐路交汇处。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102" w:firstLine="643" w:firstLineChars="200"/>
        <w:jc w:val="both"/>
        <w:textAlignment w:val="auto"/>
        <w:rPr>
          <w:b/>
          <w:bCs/>
          <w:sz w:val="32"/>
          <w:szCs w:val="32"/>
          <w:highlight w:val="none"/>
        </w:rPr>
      </w:pPr>
      <w:r>
        <w:rPr>
          <w:rFonts w:hint="eastAsia"/>
          <w:b/>
          <w:bCs/>
          <w:sz w:val="32"/>
          <w:szCs w:val="32"/>
          <w:highlight w:val="none"/>
        </w:rPr>
        <w:t>（一）乘坐地铁（请密切留意最新公共交通信息）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4" w:firstLineChars="200"/>
        <w:jc w:val="both"/>
        <w:textAlignment w:val="auto"/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1、地铁-步行/打车：您的位置——地铁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号线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新安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站A口，沿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新安西路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（约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520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米）、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宝安大道辅路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（约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50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米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后右转约140米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）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新乐路（约360米）步行</w:t>
      </w:r>
      <w:r>
        <w:rPr>
          <w:rFonts w:hint="eastAsia" w:cs="仿宋"/>
          <w:color w:val="auto"/>
          <w:spacing w:val="1"/>
          <w:sz w:val="32"/>
          <w:szCs w:val="32"/>
          <w:highlight w:val="none"/>
          <w:lang w:val="en-US" w:eastAsia="zh-CN"/>
        </w:rPr>
        <w:t>/打车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至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海岸悦府</w:t>
      </w:r>
      <w:r>
        <w:rPr>
          <w:rFonts w:hint="eastAsia" w:cs="仿宋"/>
          <w:color w:val="auto"/>
          <w:spacing w:val="1"/>
          <w:sz w:val="32"/>
          <w:szCs w:val="32"/>
          <w:highlight w:val="none"/>
          <w:lang w:val="en-US" w:eastAsia="zh-CN"/>
        </w:rPr>
        <w:t>接待中心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。</w:t>
      </w:r>
    </w:p>
    <w:p>
      <w:pPr>
        <w:spacing w:before="140" w:line="360" w:lineRule="auto"/>
        <w:ind w:left="0" w:leftChars="0" w:firstLine="0" w:firstLineChars="0"/>
        <w:jc w:val="both"/>
        <w:rPr>
          <w:rFonts w:ascii="仿宋" w:hAnsi="仿宋" w:eastAsia="宋体" w:cs="仿宋"/>
          <w:color w:val="auto"/>
          <w:spacing w:val="1"/>
          <w:sz w:val="28"/>
          <w:szCs w:val="28"/>
          <w:highlight w:val="none"/>
        </w:rPr>
      </w:pPr>
      <w:r>
        <w:drawing>
          <wp:inline distT="0" distB="0" distL="114300" distR="114300">
            <wp:extent cx="5653405" cy="3119755"/>
            <wp:effectExtent l="0" t="0" r="10795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53405" cy="311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4" w:firstLineChars="200"/>
        <w:jc w:val="both"/>
        <w:textAlignment w:val="auto"/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</w:pPr>
      <w:r>
        <w:rPr>
          <w:rFonts w:hint="eastAsia" w:cs="仿宋"/>
          <w:color w:val="auto"/>
          <w:spacing w:val="1"/>
          <w:sz w:val="32"/>
          <w:szCs w:val="32"/>
          <w:highlight w:val="none"/>
          <w:lang w:val="en-US" w:eastAsia="zh-CN"/>
        </w:rPr>
        <w:t>2、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地铁-步行/打车：您的位置——地铁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号线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翻身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站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B口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——沿创业一路（约1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米）、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翻身路（右转约1300米）、新乐路（约90米）步行</w:t>
      </w:r>
      <w:r>
        <w:rPr>
          <w:rFonts w:hint="eastAsia" w:cs="仿宋"/>
          <w:color w:val="auto"/>
          <w:spacing w:val="1"/>
          <w:sz w:val="32"/>
          <w:szCs w:val="32"/>
          <w:highlight w:val="none"/>
          <w:lang w:val="en-US" w:eastAsia="zh-CN"/>
        </w:rPr>
        <w:t>/打车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至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海岸悦府接待中心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。</w:t>
      </w:r>
    </w:p>
    <w:p>
      <w:pPr>
        <w:pStyle w:val="4"/>
        <w:numPr>
          <w:ilvl w:val="0"/>
          <w:numId w:val="0"/>
        </w:numPr>
        <w:spacing w:line="360" w:lineRule="auto"/>
        <w:ind w:left="438" w:leftChars="0" w:hanging="438" w:hangingChars="146"/>
        <w:jc w:val="both"/>
        <w:rPr>
          <w:rFonts w:hint="eastAsia"/>
          <w:sz w:val="24"/>
          <w:szCs w:val="24"/>
        </w:rPr>
      </w:pPr>
      <w:r>
        <w:drawing>
          <wp:inline distT="0" distB="0" distL="114300" distR="114300">
            <wp:extent cx="5654675" cy="3185795"/>
            <wp:effectExtent l="0" t="0" r="9525" b="190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4675" cy="318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102" w:firstLine="643" w:firstLineChars="200"/>
        <w:jc w:val="both"/>
        <w:textAlignment w:val="auto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（二）乘坐公交路线（请密切留意最新公共交通信息）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</w:pPr>
      <w:r>
        <w:rPr>
          <w:sz w:val="32"/>
          <w:szCs w:val="32"/>
        </w:rPr>
        <w:t>1、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您的位置——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新乐社区站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（704路、M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235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路、M469路）下车，步行约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211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米到达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海岸悦府</w:t>
      </w:r>
      <w:r>
        <w:rPr>
          <w:rFonts w:hint="eastAsia" w:cs="仿宋"/>
          <w:color w:val="auto"/>
          <w:spacing w:val="1"/>
          <w:sz w:val="32"/>
          <w:szCs w:val="32"/>
          <w:highlight w:val="none"/>
          <w:lang w:val="en-US" w:eastAsia="zh-CN"/>
        </w:rPr>
        <w:t>接待中心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4" w:firstLineChars="200"/>
        <w:jc w:val="both"/>
        <w:textAlignment w:val="auto"/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、您的位置——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新乐派出所站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（704路、718路、M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131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路、M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206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路、M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210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路、M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235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路、M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246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路）下车，步行约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251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米到达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海岸悦府</w:t>
      </w:r>
      <w:r>
        <w:rPr>
          <w:rFonts w:hint="eastAsia" w:cs="仿宋"/>
          <w:color w:val="auto"/>
          <w:spacing w:val="1"/>
          <w:sz w:val="32"/>
          <w:szCs w:val="32"/>
          <w:highlight w:val="none"/>
          <w:lang w:val="en-US" w:eastAsia="zh-CN"/>
        </w:rPr>
        <w:t>接待中心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4" w:firstLineChars="200"/>
        <w:jc w:val="both"/>
        <w:textAlignment w:val="auto"/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、您的位置——海乐实验学校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站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（704路、718路、M377路、M469路）下车，步行约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302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米到达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海岸悦府</w:t>
      </w:r>
      <w:r>
        <w:rPr>
          <w:rFonts w:hint="eastAsia" w:cs="仿宋"/>
          <w:color w:val="auto"/>
          <w:spacing w:val="1"/>
          <w:sz w:val="32"/>
          <w:szCs w:val="32"/>
          <w:highlight w:val="none"/>
          <w:lang w:val="en-US" w:eastAsia="zh-CN"/>
        </w:rPr>
        <w:t>接待中心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4" w:firstLineChars="200"/>
        <w:jc w:val="both"/>
        <w:textAlignment w:val="auto"/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、您的位置——石鸿花园站（610路、M131路、M377路）下车，步行约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324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米到达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海岸悦府</w:t>
      </w:r>
      <w:r>
        <w:rPr>
          <w:rFonts w:hint="eastAsia" w:cs="仿宋"/>
          <w:color w:val="auto"/>
          <w:spacing w:val="1"/>
          <w:sz w:val="32"/>
          <w:szCs w:val="32"/>
          <w:highlight w:val="none"/>
          <w:lang w:val="en-US" w:eastAsia="zh-CN"/>
        </w:rPr>
        <w:t>接待中心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0" w:firstLine="644" w:firstLineChars="200"/>
        <w:jc w:val="both"/>
        <w:textAlignment w:val="auto"/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、您的位置——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中南花园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站（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338路、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M200路、M235路、M358路、M400路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M483路、M484路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M484路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快车、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M507路、M527路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）下车，步行约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356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米到达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海岸悦府</w:t>
      </w:r>
      <w:r>
        <w:rPr>
          <w:rFonts w:hint="eastAsia" w:cs="仿宋"/>
          <w:color w:val="auto"/>
          <w:spacing w:val="1"/>
          <w:sz w:val="32"/>
          <w:szCs w:val="32"/>
          <w:highlight w:val="none"/>
          <w:lang w:val="en-US" w:eastAsia="zh-CN"/>
        </w:rPr>
        <w:t>接待中心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</w:rPr>
        <w:t>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0" w:leftChars="0" w:firstLine="0" w:firstLineChars="0"/>
        <w:jc w:val="both"/>
        <w:textAlignment w:val="auto"/>
        <w:rPr>
          <w:rFonts w:hint="eastAsia"/>
          <w:sz w:val="32"/>
          <w:szCs w:val="32"/>
        </w:rPr>
      </w:pPr>
      <w:r>
        <w:drawing>
          <wp:inline distT="0" distB="0" distL="114300" distR="114300">
            <wp:extent cx="5652135" cy="3287395"/>
            <wp:effectExtent l="0" t="0" r="12065" b="190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52135" cy="32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0" w:firstLine="643" w:firstLineChars="200"/>
        <w:jc w:val="both"/>
        <w:textAlignment w:val="auto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（三）自驾路线（现场不提供停车位，建议地铁或公交出行）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4" w:firstLineChars="200"/>
        <w:jc w:val="both"/>
        <w:textAlignment w:val="auto"/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1、从福田出发：北环大道—宝安大道—新安一路—翻身路——到达海岸悦府</w:t>
      </w:r>
      <w:r>
        <w:rPr>
          <w:rFonts w:hint="eastAsia" w:cs="仿宋"/>
          <w:color w:val="auto"/>
          <w:spacing w:val="1"/>
          <w:sz w:val="32"/>
          <w:szCs w:val="32"/>
          <w:highlight w:val="none"/>
          <w:lang w:val="en-US" w:eastAsia="zh-CN"/>
        </w:rPr>
        <w:t>接待中心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4" w:firstLineChars="200"/>
        <w:jc w:val="both"/>
        <w:textAlignment w:val="auto"/>
        <w:rPr>
          <w:rFonts w:hint="eastAsia" w:cs="仿宋"/>
          <w:color w:val="auto"/>
          <w:spacing w:val="1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2、从罗湖出发：北环大道—宝安大道—新安一路—翻身路——到达海岸悦府</w:t>
      </w:r>
      <w:r>
        <w:rPr>
          <w:rFonts w:hint="eastAsia" w:cs="仿宋"/>
          <w:color w:val="auto"/>
          <w:spacing w:val="1"/>
          <w:sz w:val="32"/>
          <w:szCs w:val="32"/>
          <w:highlight w:val="none"/>
          <w:lang w:val="en-US" w:eastAsia="zh-CN"/>
        </w:rPr>
        <w:t>接待中心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4" w:firstLineChars="200"/>
        <w:jc w:val="both"/>
        <w:textAlignment w:val="auto"/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3、从南山出发：深南大道（或北环大道）—宝安大道—新安一路—翻身路——到达海岸悦府</w:t>
      </w:r>
      <w:r>
        <w:rPr>
          <w:rFonts w:hint="eastAsia" w:cs="仿宋"/>
          <w:color w:val="auto"/>
          <w:spacing w:val="1"/>
          <w:sz w:val="32"/>
          <w:szCs w:val="32"/>
          <w:highlight w:val="none"/>
          <w:lang w:val="en-US" w:eastAsia="zh-CN"/>
        </w:rPr>
        <w:t>接待中心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4" w:firstLineChars="200"/>
        <w:jc w:val="both"/>
        <w:textAlignment w:val="auto"/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4、从宝安出发：宝安大道—新安一路—翻身路——到达海岸悦府</w:t>
      </w:r>
      <w:r>
        <w:rPr>
          <w:rFonts w:hint="eastAsia" w:cs="仿宋"/>
          <w:color w:val="auto"/>
          <w:spacing w:val="1"/>
          <w:sz w:val="32"/>
          <w:szCs w:val="32"/>
          <w:highlight w:val="none"/>
          <w:lang w:val="en-US" w:eastAsia="zh-CN"/>
        </w:rPr>
        <w:t>接待中心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4" w:firstLineChars="200"/>
        <w:jc w:val="both"/>
        <w:textAlignment w:val="auto"/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5、从龙华出发：南坪快速—北环大道—宝安大道—新安一路—翻身路——到达海岸悦府</w:t>
      </w:r>
      <w:r>
        <w:rPr>
          <w:rFonts w:hint="eastAsia" w:cs="仿宋"/>
          <w:color w:val="auto"/>
          <w:spacing w:val="1"/>
          <w:sz w:val="32"/>
          <w:szCs w:val="32"/>
          <w:highlight w:val="none"/>
          <w:lang w:val="en-US" w:eastAsia="zh-CN"/>
        </w:rPr>
        <w:t>接待中心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4" w:firstLineChars="200"/>
        <w:jc w:val="both"/>
        <w:textAlignment w:val="auto"/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6、从光明出发：南光高速—南海大道—北环大道—宝安大道—新安一路—翻身路——到达海岸悦府</w:t>
      </w:r>
      <w:r>
        <w:rPr>
          <w:rFonts w:hint="eastAsia" w:cs="仿宋"/>
          <w:color w:val="auto"/>
          <w:spacing w:val="1"/>
          <w:sz w:val="32"/>
          <w:szCs w:val="32"/>
          <w:highlight w:val="none"/>
          <w:lang w:val="en-US" w:eastAsia="zh-CN"/>
        </w:rPr>
        <w:t>接待中心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4" w:firstLineChars="200"/>
        <w:jc w:val="both"/>
        <w:textAlignment w:val="auto"/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7、从坪山出发：水官高速—南坪快速—新安西路—新安一路—翻身路——到达海岸悦府</w:t>
      </w:r>
      <w:r>
        <w:rPr>
          <w:rFonts w:hint="eastAsia" w:cs="仿宋"/>
          <w:color w:val="auto"/>
          <w:spacing w:val="1"/>
          <w:sz w:val="32"/>
          <w:szCs w:val="32"/>
          <w:highlight w:val="none"/>
          <w:lang w:val="en-US" w:eastAsia="zh-CN"/>
        </w:rPr>
        <w:t>接待中心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4" w:firstLineChars="200"/>
        <w:jc w:val="both"/>
        <w:textAlignment w:val="auto"/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8、从龙岗出发：水官高速—南坪快速—新安西路—新安一路—翻身路——到达海岸悦府</w:t>
      </w:r>
      <w:r>
        <w:rPr>
          <w:rFonts w:hint="eastAsia" w:cs="仿宋"/>
          <w:color w:val="auto"/>
          <w:spacing w:val="1"/>
          <w:sz w:val="32"/>
          <w:szCs w:val="32"/>
          <w:highlight w:val="none"/>
          <w:lang w:val="en-US" w:eastAsia="zh-CN"/>
        </w:rPr>
        <w:t>接待中心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4" w:firstLineChars="200"/>
        <w:jc w:val="both"/>
        <w:textAlignment w:val="auto"/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9、从盐田出发：北环大道—宝安大道—新安一路—翻身路——到达海岸悦府</w:t>
      </w:r>
      <w:r>
        <w:rPr>
          <w:rFonts w:hint="eastAsia" w:cs="仿宋"/>
          <w:color w:val="auto"/>
          <w:spacing w:val="1"/>
          <w:sz w:val="32"/>
          <w:szCs w:val="32"/>
          <w:highlight w:val="none"/>
          <w:lang w:val="en-US" w:eastAsia="zh-CN"/>
        </w:rPr>
        <w:t>接待中心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4" w:firstLineChars="200"/>
        <w:jc w:val="both"/>
        <w:textAlignment w:val="auto"/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10、从大鹏新区出发：水官高速—南坪快速—新安西路—新安一路—翻身路——到达海岸悦府</w:t>
      </w:r>
      <w:r>
        <w:rPr>
          <w:rFonts w:hint="eastAsia" w:cs="仿宋"/>
          <w:color w:val="auto"/>
          <w:spacing w:val="1"/>
          <w:sz w:val="32"/>
          <w:szCs w:val="32"/>
          <w:highlight w:val="none"/>
          <w:lang w:val="en-US" w:eastAsia="zh-CN"/>
        </w:rPr>
        <w:t>接待中心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0" w:firstLine="643" w:firstLineChars="200"/>
        <w:jc w:val="both"/>
        <w:textAlignment w:val="auto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二、交通区位图</w:t>
      </w:r>
    </w:p>
    <w:p>
      <w:pPr>
        <w:jc w:val="center"/>
        <w:rPr>
          <w:rFonts w:hint="eastAsia"/>
        </w:rPr>
      </w:pPr>
      <w:r>
        <w:drawing>
          <wp:inline distT="0" distB="0" distL="114300" distR="114300">
            <wp:extent cx="5629275" cy="420560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>
                      <a:picLocks noChangeAspect="1"/>
                    </pic:cNvPicPr>
                  </pic:nvPicPr>
                  <pic:blipFill>
                    <a:blip r:embed="rId7"/>
                    <a:srcRect r="360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420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8200"/>
        </w:tabs>
        <w:spacing w:before="52" w:line="294" w:lineRule="auto"/>
        <w:ind w:left="59" w:right="-94" w:rightChars="0"/>
        <w:rPr>
          <w:rFonts w:hint="eastAsia" w:ascii="仿宋" w:hAnsi="仿宋" w:eastAsia="仿宋" w:cs="仿宋"/>
          <w:color w:val="auto"/>
          <w:spacing w:val="-5"/>
          <w:sz w:val="16"/>
          <w:szCs w:val="16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5"/>
          <w:sz w:val="16"/>
          <w:szCs w:val="16"/>
          <w:highlight w:val="none"/>
          <w:lang w:val="en-US" w:eastAsia="zh-CN"/>
        </w:rPr>
        <w:t>（本区位示意图是截止20</w:t>
      </w:r>
      <w:r>
        <w:rPr>
          <w:rFonts w:hint="eastAsia" w:cs="仿宋"/>
          <w:color w:val="auto"/>
          <w:spacing w:val="-5"/>
          <w:sz w:val="16"/>
          <w:szCs w:val="16"/>
          <w:highlight w:val="none"/>
          <w:lang w:val="en-US" w:eastAsia="zh-CN"/>
        </w:rPr>
        <w:t>26</w:t>
      </w:r>
      <w:r>
        <w:rPr>
          <w:rFonts w:hint="eastAsia" w:ascii="仿宋" w:hAnsi="仿宋" w:eastAsia="仿宋" w:cs="仿宋"/>
          <w:color w:val="auto"/>
          <w:spacing w:val="-5"/>
          <w:sz w:val="16"/>
          <w:szCs w:val="16"/>
          <w:highlight w:val="none"/>
          <w:lang w:val="en-US" w:eastAsia="zh-CN"/>
        </w:rPr>
        <w:t>年</w:t>
      </w:r>
      <w:r>
        <w:rPr>
          <w:rFonts w:hint="eastAsia" w:cs="仿宋"/>
          <w:color w:val="auto"/>
          <w:spacing w:val="-5"/>
          <w:sz w:val="16"/>
          <w:szCs w:val="16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spacing w:val="-5"/>
          <w:sz w:val="16"/>
          <w:szCs w:val="16"/>
          <w:highlight w:val="none"/>
          <w:lang w:val="en-US" w:eastAsia="zh-CN"/>
        </w:rPr>
        <w:t>月项目周边情况的大致展示，图中项目位置、面积大小等仅为示意，与实际情况存在一定差异。本区位示意图仅供参考对项目周围环境、交通及其他公共设施的介绍，旨在提供相关信息，不意味着本公司对此做出了承诺，买卖双方的权利义务以合同约定为准。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beforeLines="100" w:line="360" w:lineRule="auto"/>
        <w:ind w:left="0" w:firstLine="643" w:firstLineChars="200"/>
        <w:jc w:val="both"/>
        <w:textAlignment w:val="auto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三</w:t>
      </w:r>
      <w:r>
        <w:rPr>
          <w:b/>
          <w:bCs/>
          <w:sz w:val="32"/>
          <w:szCs w:val="32"/>
        </w:rPr>
        <w:t>、注意事项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line="360" w:lineRule="auto"/>
        <w:ind w:firstLine="640" w:firstLineChars="200"/>
        <w:jc w:val="both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（一）看房家庭须按约定的时间，凭申请人身份证、预约看房</w:t>
      </w:r>
      <w:r>
        <w:rPr>
          <w:rFonts w:hint="eastAsia"/>
          <w:sz w:val="32"/>
          <w:szCs w:val="32"/>
          <w:lang w:eastAsia="zh-CN"/>
        </w:rPr>
        <w:t>凭证</w:t>
      </w:r>
      <w:r>
        <w:rPr>
          <w:rFonts w:hint="eastAsia"/>
          <w:sz w:val="32"/>
          <w:szCs w:val="32"/>
        </w:rPr>
        <w:t>参加看房活动。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line="360" w:lineRule="auto"/>
        <w:ind w:firstLine="640" w:firstLineChars="200"/>
        <w:jc w:val="both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（二）考虑到看房现场接待能力有限，为了营造顺畅、良好的看房环境，请每个看房家庭最多安排两人现场看房。从安全角度考虑，请看房家庭尽量不要携带老人、儿童。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line="360" w:lineRule="auto"/>
        <w:ind w:firstLine="640" w:firstLineChars="200"/>
        <w:jc w:val="both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（三）为了保证看房家庭人身安全，请遵循现场工作人员统一安排，不要在看房现场随意走动，以免发生意外。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line="360" w:lineRule="auto"/>
        <w:ind w:firstLine="640" w:firstLineChars="200"/>
        <w:jc w:val="both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（四）看房现场无停车位提供</w:t>
      </w:r>
      <w:r>
        <w:rPr>
          <w:sz w:val="32"/>
          <w:szCs w:val="32"/>
        </w:rPr>
        <w:t>，</w:t>
      </w:r>
      <w:r>
        <w:rPr>
          <w:rFonts w:hint="eastAsia"/>
          <w:sz w:val="32"/>
          <w:szCs w:val="32"/>
        </w:rPr>
        <w:t>请看房家庭尽量公交出行</w:t>
      </w:r>
      <w:r>
        <w:rPr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line="360" w:lineRule="auto"/>
        <w:ind w:firstLine="640" w:firstLineChars="200"/>
        <w:jc w:val="both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（五）上述交通指引均来自百度地图查询结果，仅供参考，请结合自身情况合理安排出行路线。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line="360" w:lineRule="auto"/>
        <w:ind w:firstLine="640" w:firstLineChars="200"/>
        <w:jc w:val="both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如有任何疑问，欢迎来电咨询：</w:t>
      </w:r>
      <w:r>
        <w:rPr>
          <w:sz w:val="32"/>
          <w:szCs w:val="32"/>
        </w:rPr>
        <w:t>0755-86266999</w:t>
      </w:r>
    </w:p>
    <w:p>
      <w:pPr>
        <w:spacing w:line="560" w:lineRule="exact"/>
        <w:ind w:firstLine="640" w:firstLineChars="200"/>
        <w:jc w:val="both"/>
        <w:rPr>
          <w:rFonts w:hint="eastAsia"/>
          <w:sz w:val="32"/>
          <w:szCs w:val="32"/>
        </w:rPr>
      </w:pPr>
    </w:p>
    <w:p>
      <w:pPr>
        <w:spacing w:line="560" w:lineRule="exact"/>
        <w:ind w:firstLine="640" w:firstLineChars="200"/>
        <w:jc w:val="both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360" w:lineRule="auto"/>
        <w:ind w:firstLine="640" w:firstLineChars="200"/>
        <w:jc w:val="both"/>
        <w:textAlignment w:val="auto"/>
        <w:rPr>
          <w:rFonts w:hint="eastAsia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ind w:firstLine="641"/>
        <w:jc w:val="right"/>
        <w:rPr>
          <w:rFonts w:ascii="仿宋" w:hAnsi="仿宋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Times New Roman"/>
          <w:color w:val="auto"/>
          <w:sz w:val="32"/>
          <w:szCs w:val="32"/>
          <w:highlight w:val="none"/>
        </w:rPr>
        <w:t>深圳市宝安安居有限公司</w:t>
      </w:r>
    </w:p>
    <w:p>
      <w:pPr>
        <w:spacing w:before="140" w:line="360" w:lineRule="auto"/>
        <w:jc w:val="right"/>
        <w:rPr>
          <w:rFonts w:ascii="仿宋" w:hAnsi="仿宋" w:eastAsia="仿宋" w:cs="仿宋"/>
          <w:color w:val="auto"/>
          <w:spacing w:val="1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202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年</w:t>
      </w:r>
      <w:r>
        <w:rPr>
          <w:rFonts w:hint="eastAsia" w:cs="仿宋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月</w:t>
      </w:r>
      <w:r>
        <w:rPr>
          <w:rFonts w:hint="eastAsia" w:cs="仿宋"/>
          <w:color w:val="auto"/>
          <w:sz w:val="32"/>
          <w:szCs w:val="32"/>
          <w:highlight w:val="none"/>
          <w:lang w:val="en-US" w:eastAsia="zh-CN"/>
        </w:rPr>
        <w:t>30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360" w:lineRule="auto"/>
        <w:ind w:firstLine="640" w:firstLineChars="200"/>
        <w:jc w:val="right"/>
        <w:textAlignment w:val="auto"/>
        <w:rPr>
          <w:rFonts w:hint="eastAsia"/>
          <w:sz w:val="32"/>
          <w:szCs w:val="32"/>
        </w:rPr>
      </w:pPr>
    </w:p>
    <w:p>
      <w:pPr>
        <w:spacing w:line="560" w:lineRule="exact"/>
        <w:ind w:firstLine="600" w:firstLineChars="200"/>
        <w:jc w:val="right"/>
        <w:rPr>
          <w:rFonts w:hint="eastAsia"/>
          <w:sz w:val="30"/>
          <w:szCs w:val="30"/>
        </w:rPr>
      </w:pPr>
    </w:p>
    <w:sectPr>
      <w:pgSz w:w="11910" w:h="16840"/>
      <w:pgMar w:top="1600" w:right="1420" w:bottom="280" w:left="15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FiZDIzMjBhYjY3YjcwYmIxYWI1NjM4YzVmYjEyMDMifQ=="/>
  </w:docVars>
  <w:rsids>
    <w:rsidRoot w:val="006D23F9"/>
    <w:rsid w:val="00002951"/>
    <w:rsid w:val="00030051"/>
    <w:rsid w:val="000330B5"/>
    <w:rsid w:val="00045E86"/>
    <w:rsid w:val="0006118B"/>
    <w:rsid w:val="000A1A65"/>
    <w:rsid w:val="00116C1F"/>
    <w:rsid w:val="001676DD"/>
    <w:rsid w:val="0018240D"/>
    <w:rsid w:val="001B6B86"/>
    <w:rsid w:val="001D70DA"/>
    <w:rsid w:val="001F2535"/>
    <w:rsid w:val="00211B25"/>
    <w:rsid w:val="00223F8D"/>
    <w:rsid w:val="00255E9A"/>
    <w:rsid w:val="00257336"/>
    <w:rsid w:val="0027181A"/>
    <w:rsid w:val="00274C6D"/>
    <w:rsid w:val="002D21E7"/>
    <w:rsid w:val="002D7ED1"/>
    <w:rsid w:val="002F5E2D"/>
    <w:rsid w:val="00321069"/>
    <w:rsid w:val="00342F6D"/>
    <w:rsid w:val="00363FEF"/>
    <w:rsid w:val="0038207C"/>
    <w:rsid w:val="00382F08"/>
    <w:rsid w:val="003A50CF"/>
    <w:rsid w:val="003E0441"/>
    <w:rsid w:val="003E701B"/>
    <w:rsid w:val="00470DEA"/>
    <w:rsid w:val="004723AF"/>
    <w:rsid w:val="004979BB"/>
    <w:rsid w:val="00507A0C"/>
    <w:rsid w:val="0052163D"/>
    <w:rsid w:val="00552B3A"/>
    <w:rsid w:val="0067151B"/>
    <w:rsid w:val="00675D62"/>
    <w:rsid w:val="006900F1"/>
    <w:rsid w:val="006A3E03"/>
    <w:rsid w:val="006D23F9"/>
    <w:rsid w:val="007231C3"/>
    <w:rsid w:val="00730BCA"/>
    <w:rsid w:val="007B6B5F"/>
    <w:rsid w:val="007E7C37"/>
    <w:rsid w:val="00854204"/>
    <w:rsid w:val="00874DBD"/>
    <w:rsid w:val="00876F55"/>
    <w:rsid w:val="00893EF1"/>
    <w:rsid w:val="008B2BF9"/>
    <w:rsid w:val="008F0F21"/>
    <w:rsid w:val="008F4EC1"/>
    <w:rsid w:val="009023AE"/>
    <w:rsid w:val="009060D7"/>
    <w:rsid w:val="00926FED"/>
    <w:rsid w:val="00945CEE"/>
    <w:rsid w:val="00946BAC"/>
    <w:rsid w:val="009748F7"/>
    <w:rsid w:val="00A3251A"/>
    <w:rsid w:val="00A42317"/>
    <w:rsid w:val="00A57C81"/>
    <w:rsid w:val="00A67C08"/>
    <w:rsid w:val="00B25623"/>
    <w:rsid w:val="00B651F8"/>
    <w:rsid w:val="00B928E8"/>
    <w:rsid w:val="00B9307B"/>
    <w:rsid w:val="00BB3EBA"/>
    <w:rsid w:val="00BC4C71"/>
    <w:rsid w:val="00BF028F"/>
    <w:rsid w:val="00C023C7"/>
    <w:rsid w:val="00C06C23"/>
    <w:rsid w:val="00C143C6"/>
    <w:rsid w:val="00C14E3F"/>
    <w:rsid w:val="00C278FB"/>
    <w:rsid w:val="00C53AB3"/>
    <w:rsid w:val="00D12CC6"/>
    <w:rsid w:val="00DA0BC4"/>
    <w:rsid w:val="00DE495A"/>
    <w:rsid w:val="00E50E70"/>
    <w:rsid w:val="00E711E7"/>
    <w:rsid w:val="00EB1C20"/>
    <w:rsid w:val="00F855CE"/>
    <w:rsid w:val="00F95F84"/>
    <w:rsid w:val="018469EA"/>
    <w:rsid w:val="027C0F0B"/>
    <w:rsid w:val="04374247"/>
    <w:rsid w:val="07FFC50F"/>
    <w:rsid w:val="08075FA8"/>
    <w:rsid w:val="08B54A4A"/>
    <w:rsid w:val="094B67A2"/>
    <w:rsid w:val="10C43C3D"/>
    <w:rsid w:val="11A4130A"/>
    <w:rsid w:val="11C51F54"/>
    <w:rsid w:val="12A534DE"/>
    <w:rsid w:val="17727D2C"/>
    <w:rsid w:val="19247D07"/>
    <w:rsid w:val="19D61256"/>
    <w:rsid w:val="19E405BC"/>
    <w:rsid w:val="1A4062D5"/>
    <w:rsid w:val="1A4E4EBA"/>
    <w:rsid w:val="1AAD3A1D"/>
    <w:rsid w:val="1CAA2BD6"/>
    <w:rsid w:val="1ECC60B9"/>
    <w:rsid w:val="20B8579C"/>
    <w:rsid w:val="21595FA0"/>
    <w:rsid w:val="21BF5BA4"/>
    <w:rsid w:val="21E9488E"/>
    <w:rsid w:val="22DC4FDA"/>
    <w:rsid w:val="23E37DBF"/>
    <w:rsid w:val="25D047C9"/>
    <w:rsid w:val="268B3C0D"/>
    <w:rsid w:val="27FE6B47"/>
    <w:rsid w:val="29335FEA"/>
    <w:rsid w:val="2B9729AA"/>
    <w:rsid w:val="30FB7C67"/>
    <w:rsid w:val="33853A7D"/>
    <w:rsid w:val="33907FF3"/>
    <w:rsid w:val="34FA1C97"/>
    <w:rsid w:val="35D80881"/>
    <w:rsid w:val="361D5846"/>
    <w:rsid w:val="36EEEEC3"/>
    <w:rsid w:val="370B6EDC"/>
    <w:rsid w:val="39BD4514"/>
    <w:rsid w:val="3AE94FE6"/>
    <w:rsid w:val="3BB51AF7"/>
    <w:rsid w:val="3BB7106B"/>
    <w:rsid w:val="3F6019A4"/>
    <w:rsid w:val="409A11CA"/>
    <w:rsid w:val="413904B5"/>
    <w:rsid w:val="43307EFC"/>
    <w:rsid w:val="436D3191"/>
    <w:rsid w:val="43A157E6"/>
    <w:rsid w:val="4457098C"/>
    <w:rsid w:val="45540A8B"/>
    <w:rsid w:val="477B433D"/>
    <w:rsid w:val="47EE009E"/>
    <w:rsid w:val="485B1D55"/>
    <w:rsid w:val="48BB323E"/>
    <w:rsid w:val="49E968B4"/>
    <w:rsid w:val="4AE10938"/>
    <w:rsid w:val="4B416599"/>
    <w:rsid w:val="4B933509"/>
    <w:rsid w:val="4E975B26"/>
    <w:rsid w:val="4FEB3F4F"/>
    <w:rsid w:val="539668ED"/>
    <w:rsid w:val="54E85290"/>
    <w:rsid w:val="55890DA9"/>
    <w:rsid w:val="55B5F23A"/>
    <w:rsid w:val="58082FD9"/>
    <w:rsid w:val="589A5F81"/>
    <w:rsid w:val="599A520B"/>
    <w:rsid w:val="59CF40BD"/>
    <w:rsid w:val="5C7D4C06"/>
    <w:rsid w:val="5D8A0E05"/>
    <w:rsid w:val="5DBFD064"/>
    <w:rsid w:val="5DD05191"/>
    <w:rsid w:val="5E220023"/>
    <w:rsid w:val="5E4302CA"/>
    <w:rsid w:val="5EAA2CCB"/>
    <w:rsid w:val="5FDE4D14"/>
    <w:rsid w:val="61C65C04"/>
    <w:rsid w:val="6265675C"/>
    <w:rsid w:val="63911317"/>
    <w:rsid w:val="63DE6165"/>
    <w:rsid w:val="63EC0681"/>
    <w:rsid w:val="64225A6A"/>
    <w:rsid w:val="6844250D"/>
    <w:rsid w:val="68F96A0A"/>
    <w:rsid w:val="6A6E7055"/>
    <w:rsid w:val="6ACA3981"/>
    <w:rsid w:val="6AD12CF2"/>
    <w:rsid w:val="6AE7E5DD"/>
    <w:rsid w:val="6C5561EA"/>
    <w:rsid w:val="6CF93170"/>
    <w:rsid w:val="6D336FCC"/>
    <w:rsid w:val="6DA6591F"/>
    <w:rsid w:val="6FF915FB"/>
    <w:rsid w:val="703376A6"/>
    <w:rsid w:val="70563CE5"/>
    <w:rsid w:val="714A181D"/>
    <w:rsid w:val="71CF3AC4"/>
    <w:rsid w:val="75E621E3"/>
    <w:rsid w:val="76D909DA"/>
    <w:rsid w:val="7825635E"/>
    <w:rsid w:val="789F3387"/>
    <w:rsid w:val="793800DD"/>
    <w:rsid w:val="79663D4B"/>
    <w:rsid w:val="7ACA08F3"/>
    <w:rsid w:val="7AF77311"/>
    <w:rsid w:val="7B0765E0"/>
    <w:rsid w:val="7C671271"/>
    <w:rsid w:val="7C756126"/>
    <w:rsid w:val="7C7D57E0"/>
    <w:rsid w:val="7D2324B9"/>
    <w:rsid w:val="7F061A22"/>
    <w:rsid w:val="7F1030A6"/>
    <w:rsid w:val="BFC7CAA3"/>
    <w:rsid w:val="DF8F0BED"/>
    <w:rsid w:val="DFFFBFFB"/>
    <w:rsid w:val="FDBD4B3E"/>
    <w:rsid w:val="FFFF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  <w:style w:type="paragraph" w:styleId="3">
    <w:name w:val="annotation text"/>
    <w:basedOn w:val="1"/>
    <w:link w:val="20"/>
    <w:qFormat/>
    <w:uiPriority w:val="0"/>
  </w:style>
  <w:style w:type="paragraph" w:styleId="4">
    <w:name w:val="Body Text"/>
    <w:basedOn w:val="1"/>
    <w:qFormat/>
    <w:uiPriority w:val="1"/>
    <w:pPr>
      <w:spacing w:before="1"/>
      <w:ind w:left="100"/>
    </w:pPr>
    <w:rPr>
      <w:sz w:val="30"/>
      <w:szCs w:val="30"/>
    </w:rPr>
  </w:style>
  <w:style w:type="paragraph" w:styleId="5">
    <w:name w:val="Date"/>
    <w:basedOn w:val="1"/>
    <w:next w:val="1"/>
    <w:link w:val="19"/>
    <w:qFormat/>
    <w:uiPriority w:val="0"/>
    <w:pPr>
      <w:ind w:left="100" w:leftChars="2500"/>
    </w:pPr>
  </w:style>
  <w:style w:type="paragraph" w:styleId="6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cs="宋体"/>
      <w:sz w:val="24"/>
    </w:rPr>
  </w:style>
  <w:style w:type="paragraph" w:styleId="9">
    <w:name w:val="annotation subject"/>
    <w:basedOn w:val="3"/>
    <w:next w:val="3"/>
    <w:link w:val="21"/>
    <w:qFormat/>
    <w:uiPriority w:val="0"/>
    <w:rPr>
      <w:b/>
      <w:bCs/>
    </w:r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character" w:styleId="13">
    <w:name w:val="annotation reference"/>
    <w:basedOn w:val="11"/>
    <w:qFormat/>
    <w:uiPriority w:val="0"/>
    <w:rPr>
      <w:sz w:val="21"/>
      <w:szCs w:val="21"/>
    </w:rPr>
  </w:style>
  <w:style w:type="table" w:customStyle="1" w:styleId="14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List Paragraph"/>
    <w:basedOn w:val="1"/>
    <w:qFormat/>
    <w:uiPriority w:val="1"/>
  </w:style>
  <w:style w:type="paragraph" w:customStyle="1" w:styleId="16">
    <w:name w:val="Table Paragraph"/>
    <w:basedOn w:val="1"/>
    <w:qFormat/>
    <w:uiPriority w:val="1"/>
  </w:style>
  <w:style w:type="character" w:customStyle="1" w:styleId="17">
    <w:name w:val="页眉 字符"/>
    <w:basedOn w:val="11"/>
    <w:link w:val="7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8">
    <w:name w:val="页脚 字符"/>
    <w:basedOn w:val="11"/>
    <w:link w:val="6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9">
    <w:name w:val="日期 字符"/>
    <w:basedOn w:val="11"/>
    <w:link w:val="5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20">
    <w:name w:val="批注文字 字符"/>
    <w:basedOn w:val="11"/>
    <w:link w:val="3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21">
    <w:name w:val="批注主题 字符"/>
    <w:basedOn w:val="20"/>
    <w:link w:val="9"/>
    <w:qFormat/>
    <w:uiPriority w:val="0"/>
    <w:rPr>
      <w:rFonts w:ascii="仿宋" w:hAnsi="仿宋" w:eastAsia="仿宋" w:cs="仿宋"/>
      <w:b/>
      <w:bCs/>
      <w:sz w:val="22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1415</Words>
  <Characters>1531</Characters>
  <Lines>10</Lines>
  <Paragraphs>3</Paragraphs>
  <TotalTime>7</TotalTime>
  <ScaleCrop>false</ScaleCrop>
  <LinksUpToDate>false</LinksUpToDate>
  <CharactersWithSpaces>1532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2023-05-20T11:39:00Z</dcterms:created>
  <dc:creator>Administrator.DESKTOP-UBJIL0S</dc:creator>
  <cp:lastModifiedBy>A20200089</cp:lastModifiedBy>
  <dcterms:modified xsi:type="dcterms:W3CDTF">2026-09-29T09:57:25Z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2021-07-12T00:00:00Z</vt:filetime>
  </property>
  <property fmtid="{D5CDD505-2E9C-101B-9397-08002B2CF9AE}" pid="5" name="KSOProductBuildVer">
    <vt:lpwstr>2052-11.8.2.12085</vt:lpwstr>
  </property>
  <property fmtid="{D5CDD505-2E9C-101B-9397-08002B2CF9AE}" pid="6" name="ICV">
    <vt:lpwstr>AB9E83BB117F58BDF036B36AAD824B33_43</vt:lpwstr>
  </property>
  <property fmtid="{D5CDD505-2E9C-101B-9397-08002B2CF9AE}" pid="7" name="KSOTemplateDocerSaveRecord">
    <vt:lpwstr>eyJoZGlkIjoiNGU5YTk2NWU3OTRhNTU0YjZlNWE0ODExMjY4YzM0MTgiLCJ1c2VySWQiOiI0NTUzNzUwMTcifQ==</vt:lpwstr>
  </property>
</Properties>
</file>