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附录十 《广告位</w:t>
      </w:r>
      <w:r>
        <w:rPr>
          <w:rFonts w:hint="eastAsia" w:ascii="仿宋_GB2312" w:hAnsi="仿宋_GB2312" w:eastAsia="仿宋_GB2312" w:cs="仿宋_GB2312"/>
          <w:b w:val="0"/>
          <w:color w:val="auto"/>
          <w:sz w:val="28"/>
          <w:szCs w:val="28"/>
          <w:highlight w:val="none"/>
          <w:lang w:val="en-US" w:eastAsia="zh-CN"/>
        </w:rPr>
        <w:t>资源使用协议</w:t>
      </w:r>
      <w:r>
        <w:rPr>
          <w:rFonts w:hint="eastAsia" w:ascii="仿宋_GB2312" w:hAnsi="仿宋_GB2312" w:eastAsia="仿宋_GB2312" w:cs="仿宋_GB2312"/>
          <w:color w:val="auto"/>
          <w:sz w:val="28"/>
          <w:szCs w:val="28"/>
          <w:highlight w:val="none"/>
          <w:lang w:val="en-US" w:eastAsia="zh-CN"/>
        </w:rPr>
        <w:t>》</w:t>
      </w:r>
    </w:p>
    <w:p>
      <w:pPr>
        <w:autoSpaceDE w:val="0"/>
        <w:autoSpaceDN w:val="0"/>
        <w:adjustRightInd w:val="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管理编号：FW-WI-SY-08</w:t>
      </w:r>
      <w:r>
        <w:rPr>
          <w:rFonts w:hint="eastAsia" w:ascii="仿宋_GB2312" w:hAnsi="仿宋_GB2312" w:eastAsia="仿宋_GB2312" w:cs="仿宋_GB2312"/>
          <w:color w:val="000000"/>
          <w:sz w:val="24"/>
          <w:lang w:val="en-US" w:eastAsia="zh-CN"/>
        </w:rPr>
        <w:t>-010/B/1</w:t>
      </w:r>
    </w:p>
    <w:p>
      <w:pPr>
        <w:pStyle w:val="2"/>
        <w:rPr>
          <w:rFonts w:hint="eastAsia" w:ascii="仿宋_GB2312" w:hAnsi="仿宋_GB2312" w:eastAsia="仿宋_GB2312" w:cs="仿宋_GB2312"/>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sz w:val="44"/>
          <w:szCs w:val="44"/>
          <w:lang w:val="en-US" w:eastAsia="zh-CN"/>
        </w:rPr>
      </w:pPr>
      <w:bookmarkStart w:id="0" w:name="_GoBack"/>
      <w:r>
        <w:rPr>
          <w:rFonts w:hint="eastAsia" w:ascii="方正小标宋简体" w:hAnsi="方正小标宋简体" w:eastAsia="方正小标宋简体" w:cs="方正小标宋简体"/>
          <w:b/>
          <w:sz w:val="44"/>
          <w:szCs w:val="44"/>
          <w:lang w:val="en-US" w:eastAsia="zh-CN"/>
        </w:rPr>
        <w:t>广告位资源使用协议</w:t>
      </w:r>
    </w:p>
    <w:bookmarkEnd w:id="0"/>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编号：</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甲  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地  址：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联系人：               电话：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乙  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4"/>
          <w:szCs w:val="24"/>
        </w:rPr>
        <w:sectPr>
          <w:pgSz w:w="11906" w:h="16838"/>
          <w:pgMar w:top="2132" w:right="879" w:bottom="1440" w:left="1259" w:header="624" w:footer="992" w:gutter="0"/>
          <w:pgNumType w:fmt="decimal"/>
          <w:cols w:space="720" w:num="1"/>
          <w:titlePg/>
          <w:docGrid w:type="lines" w:linePitch="312" w:charSpace="0"/>
        </w:sectPr>
      </w:pPr>
      <w:r>
        <w:rPr>
          <w:rFonts w:hint="eastAsia" w:ascii="仿宋_GB2312" w:hAnsi="仿宋_GB2312" w:eastAsia="仿宋_GB2312" w:cs="仿宋_GB2312"/>
          <w:sz w:val="24"/>
          <w:szCs w:val="24"/>
          <w:highlight w:val="none"/>
          <w:u w:val="none"/>
        </w:rPr>
        <w:t xml:space="preserve">联系人：                电话：    </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甲乙双方依据《中华人民共和国</w:t>
      </w:r>
      <w:r>
        <w:rPr>
          <w:rFonts w:hint="eastAsia" w:ascii="仿宋_GB2312" w:hAnsi="仿宋_GB2312" w:eastAsia="仿宋_GB2312" w:cs="仿宋_GB2312"/>
          <w:sz w:val="24"/>
          <w:szCs w:val="24"/>
          <w:lang w:val="en-US" w:eastAsia="zh-CN"/>
        </w:rPr>
        <w:t>民法典</w:t>
      </w:r>
      <w:r>
        <w:rPr>
          <w:rFonts w:hint="eastAsia" w:ascii="仿宋_GB2312" w:hAnsi="仿宋_GB2312" w:eastAsia="仿宋_GB2312" w:cs="仿宋_GB2312"/>
          <w:sz w:val="24"/>
          <w:szCs w:val="24"/>
        </w:rPr>
        <w:t>》及相关法律法规的规定，就乙方使用甲方管理的位于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none"/>
          <w:lang w:val="en-US" w:eastAsia="zh-CN"/>
        </w:rPr>
        <w:t>区域</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rPr>
        <w:t>项目（以下简称“项目”）资源的相关事宜，达成如下协议：</w:t>
      </w:r>
      <w:r>
        <w:rPr>
          <w:rFonts w:hint="eastAsia" w:ascii="仿宋_GB2312" w:hAnsi="仿宋_GB2312" w:eastAsia="仿宋_GB2312" w:cs="仿宋_GB2312"/>
          <w:b/>
          <w:sz w:val="24"/>
          <w:szCs w:val="24"/>
          <w:lang w:val="en-US" w:eastAsia="zh-CN"/>
        </w:rPr>
        <w:t xml:space="preserve"> </w:t>
      </w:r>
    </w:p>
    <w:p>
      <w:pPr>
        <w:pStyle w:val="2"/>
        <w:ind w:firstLine="0" w:firstLineChars="0"/>
        <w:rPr>
          <w:rFonts w:hint="eastAsia" w:ascii="仿宋_GB2312" w:hAnsi="仿宋_GB2312" w:eastAsia="仿宋_GB2312" w:cs="仿宋_GB2312"/>
          <w:b/>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b/>
          <w:bCs w:val="0"/>
          <w:snapToGrid/>
          <w:kern w:val="2"/>
          <w:sz w:val="24"/>
          <w:szCs w:val="24"/>
          <w:lang w:val="en-US" w:eastAsia="zh-CN" w:bidi="ar"/>
        </w:rPr>
      </w:pPr>
      <w:r>
        <w:rPr>
          <w:rFonts w:hint="eastAsia" w:ascii="仿宋_GB2312" w:hAnsi="仿宋_GB2312" w:eastAsia="仿宋_GB2312" w:cs="仿宋_GB2312"/>
          <w:b/>
          <w:sz w:val="24"/>
          <w:szCs w:val="24"/>
          <w:lang w:val="en-US" w:eastAsia="zh-CN"/>
        </w:rPr>
        <w:t>广告位</w:t>
      </w:r>
      <w:r>
        <w:rPr>
          <w:rFonts w:hint="eastAsia" w:ascii="仿宋_GB2312" w:hAnsi="仿宋_GB2312" w:eastAsia="仿宋_GB2312" w:cs="仿宋_GB2312"/>
          <w:b/>
          <w:bCs w:val="0"/>
          <w:snapToGrid/>
          <w:kern w:val="2"/>
          <w:sz w:val="24"/>
          <w:szCs w:val="24"/>
          <w:lang w:val="en-US" w:eastAsia="zh-CN" w:bidi="ar"/>
        </w:rPr>
        <w:t>基本情况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甲方同意将</w:t>
      </w:r>
      <w:r>
        <w:rPr>
          <w:rFonts w:hint="eastAsia" w:ascii="仿宋_GB2312" w:hAnsi="仿宋_GB2312" w:eastAsia="仿宋_GB2312" w:cs="仿宋_GB2312"/>
          <w:sz w:val="24"/>
          <w:szCs w:val="24"/>
          <w:lang w:val="en-US" w:eastAsia="zh-CN"/>
        </w:rPr>
        <w:t>位置：</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u w:val="none"/>
          <w:lang w:val="en-US" w:eastAsia="zh-CN"/>
        </w:rPr>
        <w:t>资源类别：</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lang w:val="en-US" w:eastAsia="zh-CN"/>
        </w:rPr>
        <w:t>编号：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lang w:val="en-US" w:eastAsia="zh-CN"/>
        </w:rPr>
        <w:t>面积：</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广告位</w:t>
      </w:r>
      <w:r>
        <w:rPr>
          <w:rFonts w:hint="eastAsia" w:ascii="仿宋_GB2312" w:hAnsi="仿宋_GB2312" w:eastAsia="仿宋_GB2312" w:cs="仿宋_GB2312"/>
          <w:sz w:val="24"/>
          <w:szCs w:val="24"/>
        </w:rPr>
        <w:t>(以下简称</w:t>
      </w:r>
      <w:r>
        <w:rPr>
          <w:rFonts w:hint="eastAsia" w:ascii="仿宋_GB2312" w:hAnsi="仿宋_GB2312" w:eastAsia="仿宋_GB2312" w:cs="仿宋_GB2312"/>
          <w:sz w:val="24"/>
          <w:szCs w:val="24"/>
          <w:lang w:val="en-US" w:eastAsia="zh-CN"/>
        </w:rPr>
        <w:t>广告位</w:t>
      </w:r>
      <w:r>
        <w:rPr>
          <w:rFonts w:hint="eastAsia" w:ascii="仿宋_GB2312" w:hAnsi="仿宋_GB2312" w:eastAsia="仿宋_GB2312" w:cs="仿宋_GB2312"/>
          <w:sz w:val="24"/>
          <w:szCs w:val="24"/>
        </w:rPr>
        <w:t>)提供给乙方使用。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 xml:space="preserve">第二条 </w:t>
      </w:r>
      <w:r>
        <w:rPr>
          <w:rFonts w:hint="eastAsia" w:ascii="仿宋_GB2312" w:hAnsi="仿宋_GB2312" w:eastAsia="仿宋_GB2312" w:cs="仿宋_GB2312"/>
          <w:b/>
          <w:sz w:val="24"/>
          <w:szCs w:val="24"/>
          <w:lang w:val="en-US" w:eastAsia="zh-CN"/>
        </w:rPr>
        <w:t>用途及</w:t>
      </w:r>
      <w:r>
        <w:rPr>
          <w:rFonts w:hint="eastAsia" w:ascii="仿宋_GB2312" w:hAnsi="仿宋_GB2312" w:eastAsia="仿宋_GB2312" w:cs="仿宋_GB2312"/>
          <w:b/>
          <w:sz w:val="24"/>
          <w:szCs w:val="24"/>
        </w:rPr>
        <w:t>使用</w:t>
      </w:r>
      <w:r>
        <w:rPr>
          <w:rFonts w:hint="default" w:ascii="仿宋_GB2312" w:hAnsi="仿宋_GB2312" w:eastAsia="仿宋_GB2312" w:cs="仿宋_GB2312"/>
          <w:b/>
          <w:sz w:val="24"/>
          <w:szCs w:val="24"/>
          <w:lang w:val="en-US"/>
        </w:rPr>
        <w:t>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b w:val="0"/>
          <w:sz w:val="24"/>
          <w:szCs w:val="24"/>
          <w:lang w:val="en-US" w:eastAsia="zh-CN"/>
        </w:rPr>
        <w:t>广告位</w:t>
      </w:r>
      <w:r>
        <w:rPr>
          <w:rFonts w:hint="eastAsia" w:ascii="仿宋_GB2312" w:hAnsi="仿宋_GB2312" w:eastAsia="仿宋_GB2312" w:cs="仿宋_GB2312"/>
          <w:sz w:val="24"/>
          <w:szCs w:val="24"/>
          <w:lang w:val="en-US" w:eastAsia="zh-CN"/>
        </w:rPr>
        <w:t>用途：</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u w:val="none"/>
          <w:lang w:val="en-US" w:eastAsia="zh-CN"/>
        </w:rPr>
        <w:t>2.2</w:t>
      </w:r>
      <w:r>
        <w:rPr>
          <w:rFonts w:hint="eastAsia" w:ascii="仿宋_GB2312" w:hAnsi="仿宋_GB2312" w:eastAsia="仿宋_GB2312" w:cs="仿宋_GB2312"/>
          <w:sz w:val="24"/>
          <w:szCs w:val="24"/>
        </w:rPr>
        <w:t>使用期限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自</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日起至</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日止。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第三条</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lang w:eastAsia="zh-CN"/>
        </w:rPr>
        <w:t>管理费</w:t>
      </w:r>
      <w:r>
        <w:rPr>
          <w:rFonts w:hint="eastAsia" w:ascii="仿宋_GB2312" w:hAnsi="仿宋_GB2312" w:eastAsia="仿宋_GB2312" w:cs="仿宋_GB2312"/>
          <w:b/>
          <w:bCs w:val="0"/>
          <w:snapToGrid/>
          <w:color w:val="auto"/>
          <w:kern w:val="2"/>
          <w:sz w:val="24"/>
          <w:szCs w:val="24"/>
          <w:lang w:val="en-US" w:eastAsia="zh-CN" w:bidi="ar"/>
        </w:rPr>
        <w:t>及其他费用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3.1管理费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3.1.1</w:t>
      </w:r>
      <w:r>
        <w:rPr>
          <w:rFonts w:hint="default" w:ascii="仿宋_GB2312" w:hAnsi="仿宋_GB2312" w:eastAsia="仿宋_GB2312" w:cs="仿宋_GB2312"/>
          <w:sz w:val="24"/>
          <w:szCs w:val="24"/>
          <w:highlight w:val="none"/>
        </w:rPr>
        <w:t>乙方就使用</w:t>
      </w:r>
      <w:r>
        <w:rPr>
          <w:rFonts w:hint="eastAsia" w:ascii="仿宋_GB2312" w:hAnsi="仿宋_GB2312" w:eastAsia="仿宋_GB2312" w:cs="仿宋_GB2312"/>
          <w:sz w:val="24"/>
          <w:szCs w:val="24"/>
          <w:highlight w:val="none"/>
          <w:lang w:val="en-US" w:eastAsia="zh-CN"/>
        </w:rPr>
        <w:t>广告位</w:t>
      </w:r>
      <w:r>
        <w:rPr>
          <w:rFonts w:hint="default" w:ascii="仿宋_GB2312" w:hAnsi="仿宋_GB2312" w:eastAsia="仿宋_GB2312" w:cs="仿宋_GB2312"/>
          <w:sz w:val="24"/>
          <w:szCs w:val="24"/>
          <w:highlight w:val="none"/>
        </w:rPr>
        <w:t>行为向甲方支付</w:t>
      </w:r>
      <w:r>
        <w:rPr>
          <w:rFonts w:hint="eastAsia" w:ascii="仿宋_GB2312" w:hAnsi="仿宋_GB2312" w:eastAsia="仿宋_GB2312" w:cs="仿宋_GB2312"/>
          <w:sz w:val="24"/>
          <w:szCs w:val="24"/>
          <w:highlight w:val="none"/>
          <w:lang w:val="en-US" w:eastAsia="zh-CN"/>
        </w:rPr>
        <w:t>管理费</w:t>
      </w:r>
      <w:r>
        <w:rPr>
          <w:rFonts w:hint="default"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管理费</w:t>
      </w:r>
      <w:r>
        <w:rPr>
          <w:rFonts w:hint="default" w:ascii="仿宋_GB2312" w:hAnsi="仿宋_GB2312" w:eastAsia="仿宋_GB2312" w:cs="仿宋_GB2312"/>
          <w:sz w:val="24"/>
          <w:szCs w:val="24"/>
          <w:highlight w:val="none"/>
        </w:rPr>
        <w:t>合计为人民币</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元</w:t>
      </w:r>
      <w:r>
        <w:rPr>
          <w:rFonts w:hint="default" w:ascii="仿宋_GB2312" w:hAnsi="仿宋_GB2312" w:eastAsia="仿宋_GB2312" w:cs="仿宋_GB2312"/>
          <w:snapToGrid/>
          <w:kern w:val="2"/>
          <w:sz w:val="24"/>
          <w:szCs w:val="24"/>
          <w:highlight w:val="none"/>
          <w:lang w:val="en-US" w:eastAsia="zh-CN" w:bidi="ar"/>
        </w:rPr>
        <w:t>（</w:t>
      </w:r>
      <w:r>
        <w:rPr>
          <w:rFonts w:hint="eastAsia" w:ascii="仿宋_GB2312" w:hAnsi="仿宋_GB2312" w:eastAsia="仿宋_GB2312" w:cs="仿宋_GB2312"/>
          <w:snapToGrid/>
          <w:kern w:val="2"/>
          <w:sz w:val="24"/>
          <w:szCs w:val="24"/>
          <w:highlight w:val="none"/>
          <w:lang w:val="en-US" w:eastAsia="zh-CN" w:bidi="ar"/>
        </w:rPr>
        <w:t>大</w:t>
      </w:r>
      <w:r>
        <w:rPr>
          <w:rFonts w:hint="default" w:ascii="仿宋_GB2312" w:hAnsi="仿宋_GB2312" w:eastAsia="仿宋_GB2312" w:cs="仿宋_GB2312"/>
          <w:snapToGrid/>
          <w:kern w:val="2"/>
          <w:sz w:val="24"/>
          <w:szCs w:val="24"/>
          <w:highlight w:val="none"/>
          <w:lang w:val="en-US" w:eastAsia="zh-CN" w:bidi="ar"/>
        </w:rPr>
        <w:t>写</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napToGrid/>
          <w:kern w:val="2"/>
          <w:sz w:val="24"/>
          <w:szCs w:val="24"/>
          <w:highlight w:val="none"/>
          <w:lang w:val="en-US" w:eastAsia="zh-CN" w:bidi="ar"/>
        </w:rPr>
        <w:t>元）</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含税</w:t>
      </w:r>
      <w:r>
        <w:rPr>
          <w:rFonts w:hint="eastAsia" w:ascii="仿宋_GB2312" w:hAnsi="仿宋_GB2312" w:eastAsia="仿宋_GB2312" w:cs="仿宋_GB2312"/>
          <w:sz w:val="24"/>
          <w:szCs w:val="24"/>
          <w:highlight w:val="none"/>
          <w:lang w:eastAsia="zh-CN"/>
        </w:rPr>
        <w:t>）</w:t>
      </w:r>
      <w:r>
        <w:rPr>
          <w:rFonts w:hint="default"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3.2</w:t>
      </w:r>
      <w:r>
        <w:rPr>
          <w:rFonts w:hint="eastAsia" w:ascii="仿宋_GB2312" w:hAnsi="仿宋_GB2312" w:eastAsia="仿宋_GB2312" w:cs="仿宋_GB2312"/>
          <w:b/>
          <w:bCs/>
          <w:sz w:val="24"/>
          <w:szCs w:val="24"/>
          <w:highlight w:val="none"/>
          <w:lang w:eastAsia="zh-CN"/>
        </w:rPr>
        <w:t>履约保证金</w:t>
      </w:r>
    </w:p>
    <w:p>
      <w:pPr>
        <w:keepNext w:val="0"/>
        <w:keepLines w:val="0"/>
        <w:widowControl/>
        <w:suppressLineNumbers w:val="0"/>
        <w:adjustRightInd w:val="0"/>
        <w:snapToGrid w:val="0"/>
        <w:spacing w:before="0" w:beforeAutospacing="0" w:after="0" w:afterAutospacing="0" w:line="400" w:lineRule="exact"/>
        <w:ind w:left="0" w:right="0" w:firstLine="480" w:firstLineChars="200"/>
        <w:jc w:val="left"/>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highlight w:val="none"/>
          <w:lang w:val="en-US" w:eastAsia="zh-CN"/>
        </w:rPr>
        <w:t>3.2.1</w:t>
      </w:r>
      <w:r>
        <w:rPr>
          <w:rFonts w:hint="default" w:ascii="仿宋_GB2312" w:hAnsi="仿宋_GB2312" w:eastAsia="仿宋_GB2312" w:cs="仿宋_GB2312"/>
          <w:snapToGrid/>
          <w:kern w:val="2"/>
          <w:sz w:val="24"/>
          <w:szCs w:val="24"/>
          <w:highlight w:val="none"/>
          <w:lang w:val="en-US" w:eastAsia="zh-CN" w:bidi="ar"/>
        </w:rPr>
        <w:t>乙方应在本合同签订之日起</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napToGrid/>
          <w:kern w:val="2"/>
          <w:sz w:val="24"/>
          <w:szCs w:val="24"/>
          <w:highlight w:val="none"/>
          <w:lang w:val="en-US" w:eastAsia="zh-CN" w:bidi="ar"/>
        </w:rPr>
        <w:t>日内通过银行转账向甲方支付人民币</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napToGrid/>
          <w:kern w:val="2"/>
          <w:sz w:val="24"/>
          <w:szCs w:val="24"/>
          <w:highlight w:val="none"/>
          <w:lang w:val="en-US" w:eastAsia="zh-CN" w:bidi="ar"/>
        </w:rPr>
        <w:t>元（</w:t>
      </w:r>
      <w:r>
        <w:rPr>
          <w:rFonts w:hint="eastAsia" w:ascii="仿宋_GB2312" w:hAnsi="仿宋_GB2312" w:eastAsia="仿宋_GB2312" w:cs="仿宋_GB2312"/>
          <w:snapToGrid/>
          <w:kern w:val="2"/>
          <w:sz w:val="24"/>
          <w:szCs w:val="24"/>
          <w:highlight w:val="none"/>
          <w:lang w:val="en-US" w:eastAsia="zh-CN" w:bidi="ar"/>
        </w:rPr>
        <w:t>大</w:t>
      </w:r>
      <w:r>
        <w:rPr>
          <w:rFonts w:hint="default" w:ascii="仿宋_GB2312" w:hAnsi="仿宋_GB2312" w:eastAsia="仿宋_GB2312" w:cs="仿宋_GB2312"/>
          <w:snapToGrid/>
          <w:kern w:val="2"/>
          <w:sz w:val="24"/>
          <w:szCs w:val="24"/>
          <w:highlight w:val="none"/>
          <w:lang w:val="en-US" w:eastAsia="zh-CN" w:bidi="ar"/>
        </w:rPr>
        <w:t>写</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napToGrid/>
          <w:kern w:val="2"/>
          <w:sz w:val="24"/>
          <w:szCs w:val="24"/>
          <w:highlight w:val="none"/>
          <w:lang w:val="en-US" w:eastAsia="zh-CN" w:bidi="ar"/>
        </w:rPr>
        <w:t>元）至</w:t>
      </w:r>
      <w:r>
        <w:rPr>
          <w:rFonts w:hint="default" w:ascii="仿宋_GB2312" w:hAnsi="仿宋_GB2312" w:eastAsia="仿宋_GB2312" w:cs="仿宋_GB2312"/>
          <w:i w:val="0"/>
          <w:iCs w:val="0"/>
          <w:caps w:val="0"/>
          <w:snapToGrid/>
          <w:spacing w:val="0"/>
          <w:kern w:val="2"/>
          <w:sz w:val="24"/>
          <w:szCs w:val="24"/>
          <w:highlight w:val="none"/>
          <w:lang w:val="en-US" w:eastAsia="zh-CN" w:bidi="ar"/>
        </w:rPr>
        <w:t>甲方指定的银行账户。</w:t>
      </w:r>
      <w:r>
        <w:rPr>
          <w:rFonts w:hint="default" w:ascii="仿宋_GB2312" w:hAnsi="仿宋_GB2312" w:eastAsia="仿宋_GB2312" w:cs="仿宋_GB2312"/>
          <w:snapToGrid/>
          <w:kern w:val="2"/>
          <w:sz w:val="24"/>
          <w:szCs w:val="24"/>
          <w:highlight w:val="none"/>
          <w:lang w:val="en-US" w:eastAsia="zh-CN" w:bidi="ar"/>
        </w:rPr>
        <w:t>作为本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的</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保证金，甲方收取</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保证金后</w:t>
      </w:r>
      <w:r>
        <w:rPr>
          <w:rFonts w:hint="eastAsia" w:ascii="仿宋_GB2312" w:hAnsi="仿宋_GB2312" w:eastAsia="仿宋_GB2312" w:cs="仿宋_GB2312"/>
          <w:snapToGrid/>
          <w:kern w:val="2"/>
          <w:sz w:val="24"/>
          <w:szCs w:val="24"/>
          <w:highlight w:val="none"/>
          <w:lang w:val="en-US" w:eastAsia="zh-CN" w:bidi="ar"/>
        </w:rPr>
        <w:t>3</w:t>
      </w:r>
      <w:r>
        <w:rPr>
          <w:rFonts w:hint="default" w:ascii="仿宋_GB2312" w:hAnsi="仿宋_GB2312" w:eastAsia="仿宋_GB2312" w:cs="仿宋_GB2312"/>
          <w:snapToGrid/>
          <w:kern w:val="2"/>
          <w:sz w:val="24"/>
          <w:szCs w:val="24"/>
          <w:highlight w:val="none"/>
          <w:lang w:val="en-US" w:eastAsia="zh-CN" w:bidi="ar"/>
        </w:rPr>
        <w:t>个工作日内向乙</w:t>
      </w:r>
      <w:r>
        <w:rPr>
          <w:rFonts w:hint="default" w:ascii="仿宋_GB2312" w:hAnsi="仿宋_GB2312" w:eastAsia="仿宋_GB2312" w:cs="仿宋_GB2312"/>
          <w:snapToGrid/>
          <w:kern w:val="2"/>
          <w:sz w:val="24"/>
          <w:szCs w:val="24"/>
          <w:lang w:val="en-US" w:eastAsia="zh-CN" w:bidi="ar"/>
        </w:rPr>
        <w:t>方开具收据。该</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保证金将作为乙方切实按本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规定履行自身义务的保证。</w:t>
      </w:r>
    </w:p>
    <w:p>
      <w:pPr>
        <w:keepNext w:val="0"/>
        <w:keepLines w:val="0"/>
        <w:widowControl/>
        <w:suppressLineNumbers w:val="0"/>
        <w:adjustRightInd w:val="0"/>
        <w:snapToGrid w:val="0"/>
        <w:spacing w:before="0" w:beforeAutospacing="0" w:after="0" w:afterAutospacing="0" w:line="400" w:lineRule="exact"/>
        <w:ind w:left="0" w:right="0" w:firstLine="480" w:firstLineChars="200"/>
        <w:jc w:val="left"/>
        <w:rPr>
          <w:rFonts w:hint="default"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lang w:val="en-US" w:eastAsia="zh-CN"/>
        </w:rPr>
        <w:t>3.2.2</w:t>
      </w:r>
      <w:r>
        <w:rPr>
          <w:rFonts w:hint="default" w:ascii="仿宋_GB2312" w:hAnsi="仿宋_GB2312" w:eastAsia="仿宋_GB2312" w:cs="仿宋_GB2312"/>
          <w:snapToGrid/>
          <w:kern w:val="2"/>
          <w:sz w:val="24"/>
          <w:szCs w:val="24"/>
          <w:lang w:val="en-US" w:eastAsia="zh-CN" w:bidi="ar"/>
        </w:rPr>
        <w:t>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终止时，如乙方已把本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规定应付的所有</w:t>
      </w:r>
      <w:r>
        <w:rPr>
          <w:rFonts w:hint="eastAsia" w:ascii="仿宋_GB2312" w:hAnsi="仿宋_GB2312" w:eastAsia="仿宋_GB2312" w:cs="仿宋_GB2312"/>
          <w:snapToGrid/>
          <w:kern w:val="2"/>
          <w:sz w:val="24"/>
          <w:szCs w:val="24"/>
          <w:lang w:val="en-US" w:eastAsia="zh-CN" w:bidi="ar"/>
        </w:rPr>
        <w:t>管理费</w:t>
      </w:r>
      <w:r>
        <w:rPr>
          <w:rFonts w:hint="default" w:ascii="仿宋_GB2312" w:hAnsi="仿宋_GB2312" w:eastAsia="仿宋_GB2312" w:cs="仿宋_GB2312"/>
          <w:snapToGrid/>
          <w:kern w:val="2"/>
          <w:sz w:val="24"/>
          <w:szCs w:val="24"/>
          <w:lang w:val="en-US" w:eastAsia="zh-CN" w:bidi="ar"/>
        </w:rPr>
        <w:t>及其他款项支付完毕，也没有对</w:t>
      </w:r>
      <w:r>
        <w:rPr>
          <w:rFonts w:hint="eastAsia" w:ascii="仿宋_GB2312" w:hAnsi="仿宋_GB2312" w:eastAsia="仿宋_GB2312" w:cs="仿宋_GB2312"/>
          <w:snapToGrid/>
          <w:kern w:val="2"/>
          <w:sz w:val="24"/>
          <w:szCs w:val="24"/>
          <w:lang w:val="en-US" w:eastAsia="zh-CN" w:bidi="ar"/>
        </w:rPr>
        <w:t>广告资源</w:t>
      </w:r>
      <w:r>
        <w:rPr>
          <w:rFonts w:hint="default" w:ascii="仿宋_GB2312" w:hAnsi="仿宋_GB2312" w:eastAsia="仿宋_GB2312" w:cs="仿宋_GB2312"/>
          <w:snapToGrid/>
          <w:kern w:val="2"/>
          <w:sz w:val="24"/>
          <w:szCs w:val="24"/>
          <w:lang w:val="en-US" w:eastAsia="zh-CN" w:bidi="ar"/>
        </w:rPr>
        <w:t>造成损坏而未修复的情况等其他违约行为，则待进行</w:t>
      </w:r>
      <w:r>
        <w:rPr>
          <w:rFonts w:hint="eastAsia" w:ascii="仿宋_GB2312" w:hAnsi="仿宋_GB2312" w:eastAsia="仿宋_GB2312" w:cs="仿宋_GB2312"/>
          <w:snapToGrid/>
          <w:kern w:val="2"/>
          <w:sz w:val="24"/>
          <w:szCs w:val="24"/>
          <w:lang w:val="en-US" w:eastAsia="zh-CN" w:bidi="ar"/>
        </w:rPr>
        <w:t>广告资源</w:t>
      </w:r>
      <w:r>
        <w:rPr>
          <w:rFonts w:hint="default" w:ascii="仿宋_GB2312" w:hAnsi="仿宋_GB2312" w:eastAsia="仿宋_GB2312" w:cs="仿宋_GB2312"/>
          <w:snapToGrid/>
          <w:kern w:val="2"/>
          <w:sz w:val="24"/>
          <w:szCs w:val="24"/>
          <w:lang w:val="en-US" w:eastAsia="zh-CN" w:bidi="ar"/>
        </w:rPr>
        <w:t>完好交还给甲方后，乙方即可办理</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保证金无息退</w:t>
      </w:r>
      <w:r>
        <w:rPr>
          <w:rFonts w:hint="default" w:ascii="仿宋_GB2312" w:hAnsi="仿宋_GB2312" w:eastAsia="仿宋_GB2312" w:cs="仿宋_GB2312"/>
          <w:snapToGrid/>
          <w:kern w:val="2"/>
          <w:sz w:val="24"/>
          <w:szCs w:val="24"/>
          <w:highlight w:val="none"/>
          <w:lang w:val="en-US" w:eastAsia="zh-CN" w:bidi="ar"/>
        </w:rPr>
        <w:t>还手续。</w:t>
      </w:r>
    </w:p>
    <w:p>
      <w:pPr>
        <w:keepNext w:val="0"/>
        <w:keepLines w:val="0"/>
        <w:widowControl/>
        <w:suppressLineNumbers w:val="0"/>
        <w:adjustRightInd w:val="0"/>
        <w:snapToGrid w:val="0"/>
        <w:spacing w:before="0" w:beforeAutospacing="0" w:after="0" w:afterAutospacing="0" w:line="400" w:lineRule="exact"/>
        <w:ind w:left="0" w:right="0" w:firstLine="480" w:firstLineChars="200"/>
        <w:jc w:val="left"/>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rPr>
        <w:t>3.2.3</w:t>
      </w:r>
      <w:r>
        <w:rPr>
          <w:rFonts w:hint="default" w:ascii="仿宋_GB2312" w:hAnsi="仿宋_GB2312" w:eastAsia="仿宋_GB2312" w:cs="仿宋_GB2312"/>
          <w:snapToGrid/>
          <w:kern w:val="2"/>
          <w:sz w:val="24"/>
          <w:szCs w:val="24"/>
          <w:lang w:val="en-US" w:eastAsia="zh-CN" w:bidi="ar"/>
        </w:rPr>
        <w:t>如乙方未按本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约定履约导致拖欠</w:t>
      </w:r>
      <w:r>
        <w:rPr>
          <w:rFonts w:hint="eastAsia" w:ascii="仿宋_GB2312" w:hAnsi="仿宋_GB2312" w:eastAsia="仿宋_GB2312" w:cs="仿宋_GB2312"/>
          <w:snapToGrid/>
          <w:kern w:val="2"/>
          <w:sz w:val="24"/>
          <w:szCs w:val="24"/>
          <w:lang w:val="en-US" w:eastAsia="zh-CN" w:bidi="ar"/>
        </w:rPr>
        <w:t>管理费</w:t>
      </w:r>
      <w:r>
        <w:rPr>
          <w:rFonts w:hint="default" w:ascii="仿宋_GB2312" w:hAnsi="仿宋_GB2312" w:eastAsia="仿宋_GB2312" w:cs="仿宋_GB2312"/>
          <w:snapToGrid/>
          <w:kern w:val="2"/>
          <w:sz w:val="24"/>
          <w:szCs w:val="24"/>
          <w:lang w:val="en-US" w:eastAsia="zh-CN" w:bidi="ar"/>
        </w:rPr>
        <w:t>等相关费用的，同时</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保证金未发生因违约被没收的，甲方有权使用</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保证金进行抵扣，如</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保证金不足以抵扣的，乙方应足额补缴拖欠费用。</w:t>
      </w:r>
    </w:p>
    <w:p>
      <w:pPr>
        <w:keepNext w:val="0"/>
        <w:keepLines w:val="0"/>
        <w:widowControl/>
        <w:suppressLineNumbers w:val="0"/>
        <w:adjustRightInd w:val="0"/>
        <w:snapToGrid w:val="0"/>
        <w:spacing w:before="0" w:beforeAutospacing="0" w:after="0" w:afterAutospacing="0" w:line="400" w:lineRule="exact"/>
        <w:ind w:left="0" w:right="0" w:firstLine="480" w:firstLineChars="200"/>
        <w:jc w:val="left"/>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rPr>
        <w:t>3.2.4</w:t>
      </w:r>
      <w:r>
        <w:rPr>
          <w:rFonts w:hint="default" w:ascii="仿宋_GB2312" w:hAnsi="仿宋_GB2312" w:eastAsia="仿宋_GB2312" w:cs="仿宋_GB2312"/>
          <w:snapToGrid/>
          <w:kern w:val="2"/>
          <w:sz w:val="24"/>
          <w:szCs w:val="24"/>
          <w:lang w:val="en-US" w:eastAsia="zh-CN" w:bidi="ar"/>
        </w:rPr>
        <w:t>甲方按照本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约定扣减</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保证金的，乙方应至收到甲方通知之日起五个工作日内补足</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保证金，否则视为乙方根本违约，甲方有权解除合同，没收</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保证金，并主张损失。</w:t>
      </w:r>
    </w:p>
    <w:p>
      <w:pPr>
        <w:keepNext w:val="0"/>
        <w:keepLines w:val="0"/>
        <w:pageBreakBefore w:val="0"/>
        <w:widowControl/>
        <w:kinsoku/>
        <w:wordWrap/>
        <w:overflowPunct/>
        <w:topLinePunct w:val="0"/>
        <w:autoSpaceDE/>
        <w:autoSpaceDN/>
        <w:bidi w:val="0"/>
        <w:adjustRightInd w:val="0"/>
        <w:snapToGrid w:val="0"/>
        <w:spacing w:beforeAutospacing="0" w:after="0" w:line="400" w:lineRule="exact"/>
        <w:ind w:firstLine="480" w:firstLineChars="200"/>
        <w:jc w:val="left"/>
        <w:textAlignment w:val="auto"/>
        <w:rPr>
          <w:rFonts w:hint="eastAsia"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rPr>
        <w:t>3.2.5</w:t>
      </w:r>
      <w:r>
        <w:rPr>
          <w:rFonts w:hint="eastAsia" w:ascii="仿宋_GB2312" w:hAnsi="仿宋_GB2312" w:eastAsia="仿宋_GB2312" w:cs="仿宋_GB2312"/>
          <w:snapToGrid/>
          <w:kern w:val="2"/>
          <w:sz w:val="24"/>
          <w:szCs w:val="24"/>
          <w:lang w:val="en-US" w:eastAsia="zh-CN" w:bidi="ar"/>
        </w:rPr>
        <w:t>本协议签订后，如乙方无故拒绝办理交付手续，视为乙方根本违约，甲方有权解除合同，没收协议保证金，并主张相关损失（如有）。</w:t>
      </w:r>
    </w:p>
    <w:p>
      <w:pPr>
        <w:keepNext w:val="0"/>
        <w:keepLines w:val="0"/>
        <w:pageBreakBefore w:val="0"/>
        <w:widowControl w:val="0"/>
        <w:kinsoku/>
        <w:wordWrap/>
        <w:overflowPunct/>
        <w:topLinePunct w:val="0"/>
        <w:autoSpaceDE/>
        <w:autoSpaceDN/>
        <w:bidi w:val="0"/>
        <w:adjustRightInd/>
        <w:snapToGrid/>
        <w:spacing w:beforeAutospacing="0" w:after="0" w:line="400" w:lineRule="exact"/>
        <w:ind w:firstLine="0" w:firstLineChars="0"/>
        <w:jc w:val="left"/>
        <w:textAlignment w:val="auto"/>
        <w:rPr>
          <w:rFonts w:hint="default" w:ascii="仿宋_GB2312" w:hAnsi="仿宋_GB2312" w:eastAsia="仿宋_GB2312" w:cs="仿宋_GB2312"/>
          <w:sz w:val="24"/>
          <w:szCs w:val="24"/>
          <w:lang w:bidi="ar"/>
        </w:rPr>
      </w:pP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
          <w:bCs w:val="0"/>
          <w:snapToGrid/>
          <w:kern w:val="2"/>
          <w:sz w:val="24"/>
          <w:szCs w:val="24"/>
          <w:lang w:val="en-US" w:eastAsia="zh-CN" w:bidi="ar"/>
        </w:rPr>
        <w:sectPr>
          <w:pgSz w:w="11906" w:h="16838"/>
          <w:pgMar w:top="2132" w:right="879" w:bottom="1440" w:left="1259" w:header="624" w:footer="992" w:gutter="0"/>
          <w:pgNumType w:fmt="decimal"/>
          <w:cols w:space="720" w:num="1"/>
          <w:titlePg/>
          <w:docGrid w:type="lines" w:linePitch="312" w:charSpace="0"/>
        </w:sectPr>
      </w:pPr>
      <w:r>
        <w:rPr>
          <w:rFonts w:hint="eastAsia" w:ascii="仿宋_GB2312" w:hAnsi="仿宋_GB2312" w:eastAsia="仿宋_GB2312" w:cs="仿宋_GB2312"/>
          <w:b/>
          <w:sz w:val="24"/>
          <w:szCs w:val="24"/>
          <w:lang w:val="en-US" w:eastAsia="zh-CN"/>
        </w:rPr>
        <w:t xml:space="preserve">第四条 </w:t>
      </w:r>
      <w:r>
        <w:rPr>
          <w:rFonts w:hint="eastAsia" w:ascii="仿宋_GB2312" w:hAnsi="仿宋_GB2312" w:eastAsia="仿宋_GB2312" w:cs="仿宋_GB2312"/>
          <w:b/>
          <w:bCs w:val="0"/>
          <w:snapToGrid/>
          <w:kern w:val="2"/>
          <w:sz w:val="24"/>
          <w:szCs w:val="24"/>
          <w:lang w:val="en-US" w:eastAsia="zh-CN" w:bidi="ar"/>
        </w:rPr>
        <w:t>管理费支付方式</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4.1</w:t>
      </w:r>
      <w:r>
        <w:rPr>
          <w:rFonts w:hint="eastAsia" w:ascii="仿宋_GB2312" w:hAnsi="仿宋_GB2312" w:eastAsia="仿宋_GB2312" w:cs="仿宋_GB2312"/>
          <w:sz w:val="24"/>
          <w:szCs w:val="24"/>
          <w:highlight w:val="none"/>
        </w:rPr>
        <w:t>乙方按下列第</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种方式向甲方交纳</w:t>
      </w:r>
      <w:r>
        <w:rPr>
          <w:rFonts w:hint="eastAsia" w:ascii="仿宋_GB2312" w:hAnsi="仿宋_GB2312" w:eastAsia="仿宋_GB2312" w:cs="仿宋_GB2312"/>
          <w:sz w:val="24"/>
          <w:szCs w:val="24"/>
          <w:highlight w:val="none"/>
          <w:lang w:val="en-US" w:eastAsia="zh-CN"/>
        </w:rPr>
        <w:t>管理费</w:t>
      </w:r>
      <w:r>
        <w:rPr>
          <w:rFonts w:hint="eastAsia" w:ascii="仿宋_GB2312" w:hAnsi="仿宋_GB2312" w:eastAsia="仿宋_GB2312" w:cs="仿宋_GB2312"/>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（1）乙方于每月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日前向甲方全额支付当月应交费用。</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default" w:ascii="仿宋_GB2312" w:hAnsi="仿宋_GB2312" w:eastAsia="仿宋_GB2312" w:cs="仿宋_GB2312"/>
          <w:sz w:val="24"/>
          <w:szCs w:val="24"/>
          <w:highlight w:val="none"/>
        </w:rPr>
        <w:t>乙方应于</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日之前（至晚于</w:t>
      </w:r>
      <w:r>
        <w:rPr>
          <w:rFonts w:hint="eastAsia" w:ascii="仿宋_GB2312" w:hAnsi="仿宋_GB2312" w:eastAsia="仿宋_GB2312" w:cs="仿宋_GB2312"/>
          <w:sz w:val="24"/>
          <w:szCs w:val="24"/>
          <w:highlight w:val="none"/>
        </w:rPr>
        <w:t>广告等资源画面制作安装</w:t>
      </w:r>
      <w:r>
        <w:rPr>
          <w:rFonts w:hint="default" w:ascii="仿宋_GB2312" w:hAnsi="仿宋_GB2312" w:eastAsia="仿宋_GB2312" w:cs="仿宋_GB2312"/>
          <w:sz w:val="24"/>
          <w:szCs w:val="24"/>
          <w:highlight w:val="none"/>
        </w:rPr>
        <w:t>前一个工作日）一次性向甲方</w:t>
      </w:r>
      <w:r>
        <w:rPr>
          <w:rFonts w:hint="eastAsia" w:ascii="仿宋_GB2312" w:hAnsi="仿宋_GB2312" w:eastAsia="仿宋_GB2312" w:cs="仿宋_GB2312"/>
          <w:sz w:val="24"/>
          <w:szCs w:val="24"/>
          <w:highlight w:val="none"/>
          <w:lang w:val="en-US" w:eastAsia="zh-CN"/>
        </w:rPr>
        <w:t>支付本协议</w:t>
      </w:r>
      <w:r>
        <w:rPr>
          <w:rFonts w:hint="eastAsia" w:ascii="仿宋_GB2312" w:hAnsi="仿宋_GB2312" w:eastAsia="仿宋_GB2312" w:cs="仿宋_GB2312"/>
          <w:sz w:val="24"/>
          <w:szCs w:val="24"/>
          <w:highlight w:val="none"/>
        </w:rPr>
        <w:t>所约定的</w:t>
      </w:r>
      <w:r>
        <w:rPr>
          <w:rFonts w:hint="eastAsia" w:ascii="仿宋_GB2312" w:hAnsi="仿宋_GB2312" w:eastAsia="仿宋_GB2312" w:cs="仿宋_GB2312"/>
          <w:sz w:val="24"/>
          <w:szCs w:val="24"/>
          <w:highlight w:val="none"/>
          <w:lang w:val="en-US" w:eastAsia="zh-CN"/>
        </w:rPr>
        <w:t>管理费</w:t>
      </w:r>
      <w:r>
        <w:rPr>
          <w:rFonts w:hint="default" w:ascii="仿宋_GB2312" w:hAnsi="仿宋_GB2312" w:eastAsia="仿宋_GB2312" w:cs="仿宋_GB2312"/>
          <w:sz w:val="24"/>
          <w:szCs w:val="24"/>
          <w:highlight w:val="none"/>
        </w:rPr>
        <w:t>。</w:t>
      </w:r>
      <w:r>
        <w:rPr>
          <w:rFonts w:hint="eastAsia" w:ascii="仿宋_GB2312" w:hAnsi="仿宋_GB2312" w:eastAsia="仿宋_GB2312" w:cs="仿宋_GB2312"/>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4.2</w:t>
      </w:r>
      <w:r>
        <w:rPr>
          <w:rFonts w:hint="eastAsia" w:ascii="仿宋_GB2312" w:hAnsi="仿宋_GB2312" w:eastAsia="仿宋_GB2312" w:cs="仿宋_GB2312"/>
          <w:sz w:val="24"/>
          <w:szCs w:val="24"/>
        </w:rPr>
        <w:t>首月</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和末月</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按当月实际使用天数计算，即当月实际使用天数乘以日</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金额（月</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金额除以30）。</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4.3</w:t>
      </w:r>
      <w:r>
        <w:rPr>
          <w:rFonts w:hint="eastAsia" w:ascii="仿宋_GB2312" w:hAnsi="仿宋_GB2312" w:eastAsia="仿宋_GB2312" w:cs="仿宋_GB2312"/>
          <w:sz w:val="24"/>
          <w:szCs w:val="24"/>
          <w:highlight w:val="none"/>
          <w:lang w:val="en-US" w:eastAsia="zh-CN"/>
        </w:rPr>
        <w:t>制作安装</w:t>
      </w:r>
      <w:r>
        <w:rPr>
          <w:rFonts w:hint="eastAsia" w:ascii="仿宋_GB2312" w:hAnsi="仿宋_GB2312" w:eastAsia="仿宋_GB2312" w:cs="仿宋_GB2312"/>
          <w:sz w:val="24"/>
          <w:szCs w:val="24"/>
          <w:highlight w:val="none"/>
        </w:rPr>
        <w:t>服务费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4.3.1</w:t>
      </w:r>
      <w:r>
        <w:rPr>
          <w:rFonts w:hint="eastAsia" w:ascii="仿宋_GB2312" w:hAnsi="仿宋_GB2312" w:eastAsia="仿宋_GB2312" w:cs="仿宋_GB2312"/>
          <w:sz w:val="24"/>
          <w:szCs w:val="24"/>
          <w:highlight w:val="none"/>
        </w:rPr>
        <w:t>如广告画面由甲方负责</w:t>
      </w:r>
      <w:r>
        <w:rPr>
          <w:rFonts w:hint="eastAsia" w:ascii="仿宋_GB2312" w:hAnsi="仿宋_GB2312" w:eastAsia="仿宋_GB2312" w:cs="仿宋_GB2312"/>
          <w:sz w:val="24"/>
          <w:szCs w:val="24"/>
          <w:highlight w:val="none"/>
          <w:lang w:val="en-US" w:eastAsia="zh-CN"/>
        </w:rPr>
        <w:t>制作安装</w:t>
      </w:r>
      <w:r>
        <w:rPr>
          <w:rFonts w:hint="eastAsia" w:ascii="仿宋_GB2312" w:hAnsi="仿宋_GB2312" w:eastAsia="仿宋_GB2312" w:cs="仿宋_GB2312"/>
          <w:sz w:val="24"/>
          <w:szCs w:val="24"/>
          <w:highlight w:val="none"/>
        </w:rPr>
        <w:t>的，则乙方应在签订本</w:t>
      </w:r>
      <w:r>
        <w:rPr>
          <w:rFonts w:hint="eastAsia" w:ascii="仿宋_GB2312" w:hAnsi="仿宋_GB2312" w:eastAsia="仿宋_GB2312" w:cs="仿宋_GB2312"/>
          <w:sz w:val="24"/>
          <w:szCs w:val="24"/>
          <w:highlight w:val="none"/>
          <w:lang w:eastAsia="zh-CN"/>
        </w:rPr>
        <w:t>协议</w:t>
      </w:r>
      <w:r>
        <w:rPr>
          <w:rFonts w:hint="eastAsia" w:ascii="仿宋_GB2312" w:hAnsi="仿宋_GB2312" w:eastAsia="仿宋_GB2312" w:cs="仿宋_GB2312"/>
          <w:sz w:val="24"/>
          <w:szCs w:val="24"/>
          <w:highlight w:val="none"/>
        </w:rPr>
        <w:t>后5 日内支付</w:t>
      </w:r>
      <w:r>
        <w:rPr>
          <w:rFonts w:hint="eastAsia" w:ascii="仿宋_GB2312" w:hAnsi="仿宋_GB2312" w:eastAsia="仿宋_GB2312" w:cs="仿宋_GB2312"/>
          <w:sz w:val="24"/>
          <w:szCs w:val="24"/>
          <w:highlight w:val="none"/>
          <w:lang w:val="en-US" w:eastAsia="zh-CN"/>
        </w:rPr>
        <w:t>制作安装</w:t>
      </w:r>
      <w:r>
        <w:rPr>
          <w:rFonts w:hint="eastAsia" w:ascii="仿宋_GB2312" w:hAnsi="仿宋_GB2312" w:eastAsia="仿宋_GB2312" w:cs="仿宋_GB2312"/>
          <w:sz w:val="24"/>
          <w:szCs w:val="24"/>
          <w:highlight w:val="none"/>
        </w:rPr>
        <w:t>服务费</w:t>
      </w:r>
      <w:r>
        <w:rPr>
          <w:rFonts w:hint="default" w:ascii="仿宋_GB2312" w:hAnsi="仿宋_GB2312" w:eastAsia="仿宋_GB2312" w:cs="仿宋_GB2312"/>
          <w:snapToGrid/>
          <w:kern w:val="2"/>
          <w:sz w:val="24"/>
          <w:szCs w:val="24"/>
          <w:highlight w:val="none"/>
          <w:lang w:val="en-US" w:eastAsia="zh-CN" w:bidi="ar"/>
        </w:rPr>
        <w:t>人</w:t>
      </w:r>
      <w:r>
        <w:rPr>
          <w:rFonts w:hint="default" w:ascii="仿宋_GB2312" w:hAnsi="仿宋_GB2312" w:eastAsia="仿宋_GB2312" w:cs="仿宋_GB2312"/>
          <w:snapToGrid/>
          <w:kern w:val="2"/>
          <w:sz w:val="24"/>
          <w:szCs w:val="24"/>
          <w:lang w:val="en-US" w:eastAsia="zh-CN" w:bidi="ar"/>
        </w:rPr>
        <w:t>民</w:t>
      </w:r>
      <w:r>
        <w:rPr>
          <w:rFonts w:hint="default" w:ascii="仿宋_GB2312" w:hAnsi="仿宋_GB2312" w:eastAsia="仿宋_GB2312" w:cs="仿宋_GB2312"/>
          <w:snapToGrid/>
          <w:kern w:val="2"/>
          <w:sz w:val="24"/>
          <w:szCs w:val="24"/>
          <w:highlight w:val="none"/>
          <w:lang w:val="en-US" w:eastAsia="zh-CN" w:bidi="ar"/>
        </w:rPr>
        <w:t>币</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none"/>
          <w:lang w:val="en-US" w:eastAsia="zh-CN"/>
        </w:rPr>
        <w:t>元</w:t>
      </w:r>
      <w:r>
        <w:rPr>
          <w:rFonts w:hint="default" w:ascii="仿宋_GB2312" w:hAnsi="仿宋_GB2312" w:eastAsia="仿宋_GB2312" w:cs="仿宋_GB2312"/>
          <w:snapToGrid/>
          <w:kern w:val="2"/>
          <w:sz w:val="24"/>
          <w:szCs w:val="24"/>
          <w:highlight w:val="none"/>
          <w:lang w:val="en-US" w:eastAsia="zh-CN" w:bidi="ar"/>
        </w:rPr>
        <w:t>（</w:t>
      </w:r>
      <w:r>
        <w:rPr>
          <w:rFonts w:hint="eastAsia" w:ascii="仿宋_GB2312" w:hAnsi="仿宋_GB2312" w:eastAsia="仿宋_GB2312" w:cs="仿宋_GB2312"/>
          <w:snapToGrid/>
          <w:kern w:val="2"/>
          <w:sz w:val="24"/>
          <w:szCs w:val="24"/>
          <w:highlight w:val="none"/>
          <w:lang w:val="en-US" w:eastAsia="zh-CN" w:bidi="ar"/>
        </w:rPr>
        <w:t>大</w:t>
      </w:r>
      <w:r>
        <w:rPr>
          <w:rFonts w:hint="default" w:ascii="仿宋_GB2312" w:hAnsi="仿宋_GB2312" w:eastAsia="仿宋_GB2312" w:cs="仿宋_GB2312"/>
          <w:snapToGrid/>
          <w:kern w:val="2"/>
          <w:sz w:val="24"/>
          <w:szCs w:val="24"/>
          <w:highlight w:val="none"/>
          <w:lang w:val="en-US" w:eastAsia="zh-CN" w:bidi="ar"/>
        </w:rPr>
        <w:t>写</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napToGrid/>
          <w:kern w:val="2"/>
          <w:sz w:val="24"/>
          <w:szCs w:val="24"/>
          <w:highlight w:val="none"/>
          <w:lang w:val="en-US" w:eastAsia="zh-CN" w:bidi="ar"/>
        </w:rPr>
        <w:t>元</w:t>
      </w:r>
      <w:r>
        <w:rPr>
          <w:rFonts w:hint="default" w:ascii="仿宋_GB2312" w:hAnsi="仿宋_GB2312" w:eastAsia="仿宋_GB2312" w:cs="仿宋_GB2312"/>
          <w:snapToGrid/>
          <w:kern w:val="2"/>
          <w:sz w:val="24"/>
          <w:szCs w:val="24"/>
          <w:lang w:val="en-US" w:eastAsia="zh-CN" w:bidi="ar"/>
        </w:rPr>
        <w:t>）至</w:t>
      </w:r>
      <w:r>
        <w:rPr>
          <w:rFonts w:hint="default" w:ascii="仿宋_GB2312" w:hAnsi="仿宋_GB2312" w:eastAsia="仿宋_GB2312" w:cs="仿宋_GB2312"/>
          <w:i w:val="0"/>
          <w:iCs w:val="0"/>
          <w:caps w:val="0"/>
          <w:snapToGrid/>
          <w:spacing w:val="0"/>
          <w:kern w:val="2"/>
          <w:sz w:val="24"/>
          <w:szCs w:val="24"/>
          <w:lang w:val="en-US" w:eastAsia="zh-CN" w:bidi="ar"/>
        </w:rPr>
        <w:t>甲方指定的银行账户。</w:t>
      </w:r>
      <w:r>
        <w:rPr>
          <w:rFonts w:hint="eastAsia" w:ascii="仿宋_GB2312" w:hAnsi="仿宋_GB2312" w:eastAsia="仿宋_GB2312" w:cs="仿宋_GB2312"/>
          <w:sz w:val="24"/>
          <w:szCs w:val="24"/>
          <w:highlight w:val="none"/>
        </w:rPr>
        <w:t>逾期支付，甲方有权不予对乙方广告资源进行</w:t>
      </w:r>
      <w:r>
        <w:rPr>
          <w:rFonts w:hint="eastAsia" w:ascii="仿宋_GB2312" w:hAnsi="仿宋_GB2312" w:eastAsia="仿宋_GB2312" w:cs="仿宋_GB2312"/>
          <w:sz w:val="24"/>
          <w:szCs w:val="24"/>
          <w:highlight w:val="none"/>
          <w:lang w:val="en-US" w:eastAsia="zh-CN"/>
        </w:rPr>
        <w:t>制作安装</w:t>
      </w:r>
      <w:r>
        <w:rPr>
          <w:rFonts w:hint="eastAsia" w:ascii="仿宋_GB2312" w:hAnsi="仿宋_GB2312" w:eastAsia="仿宋_GB2312" w:cs="仿宋_GB2312"/>
          <w:sz w:val="24"/>
          <w:szCs w:val="24"/>
          <w:highlight w:val="none"/>
        </w:rPr>
        <w:t>。逾期超过15日，甲方有权解除</w:t>
      </w:r>
      <w:r>
        <w:rPr>
          <w:rFonts w:hint="eastAsia" w:ascii="仿宋_GB2312" w:hAnsi="仿宋_GB2312" w:eastAsia="仿宋_GB2312" w:cs="仿宋_GB2312"/>
          <w:sz w:val="24"/>
          <w:szCs w:val="24"/>
          <w:highlight w:val="none"/>
          <w:lang w:eastAsia="zh-CN"/>
        </w:rPr>
        <w:t>协议</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4.4</w:t>
      </w:r>
      <w:r>
        <w:rPr>
          <w:rFonts w:hint="eastAsia" w:ascii="仿宋_GB2312" w:hAnsi="仿宋_GB2312" w:eastAsia="仿宋_GB2312" w:cs="仿宋_GB2312"/>
          <w:sz w:val="24"/>
          <w:szCs w:val="24"/>
        </w:rPr>
        <w:t>乙方依据本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应支付的费用以银行转账方式存入甲方指定的账户（乙方应向甲方提交相关转账凭据，以便甲方核实）。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甲方指定的银行账号如下：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 xml:space="preserve">公司名称： </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开户银行：</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银行账号：</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3.5</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如果乙方延期交纳全部或部分</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及其他应交费用的，应当支付违约金。违约金按日支付，乙方每延期一日，按照应交纳</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及其他应交费用金额的</w:t>
      </w:r>
      <w:r>
        <w:rPr>
          <w:rFonts w:hint="eastAsia" w:ascii="仿宋_GB2312" w:hAnsi="仿宋_GB2312" w:eastAsia="仿宋_GB2312" w:cs="仿宋_GB2312"/>
          <w:sz w:val="24"/>
          <w:szCs w:val="24"/>
          <w:lang w:val="en-US" w:eastAsia="zh-CN"/>
        </w:rPr>
        <w:t>万分之五</w:t>
      </w:r>
      <w:r>
        <w:rPr>
          <w:rFonts w:hint="eastAsia" w:ascii="仿宋_GB2312" w:hAnsi="仿宋_GB2312" w:eastAsia="仿宋_GB2312" w:cs="仿宋_GB2312"/>
          <w:sz w:val="24"/>
          <w:szCs w:val="24"/>
        </w:rPr>
        <w:t>向甲方支付。延期缴纳超过15日，甲方有权单方解除</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lang w:val="en-US" w:eastAsia="zh-CN"/>
        </w:rPr>
        <w:t>且无需承担任何责任</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w:t>
      </w:r>
      <w:r>
        <w:rPr>
          <w:rFonts w:hint="eastAsia" w:ascii="仿宋_GB2312" w:hAnsi="仿宋_GB2312" w:eastAsia="仿宋_GB2312" w:cs="仿宋_GB2312"/>
          <w:b/>
          <w:sz w:val="24"/>
          <w:szCs w:val="24"/>
          <w:lang w:val="en-US" w:eastAsia="zh-CN"/>
        </w:rPr>
        <w:t>五</w:t>
      </w:r>
      <w:r>
        <w:rPr>
          <w:rFonts w:hint="eastAsia" w:ascii="仿宋_GB2312" w:hAnsi="仿宋_GB2312" w:eastAsia="仿宋_GB2312" w:cs="仿宋_GB2312"/>
          <w:b/>
          <w:sz w:val="24"/>
          <w:szCs w:val="24"/>
        </w:rPr>
        <w:t>条 双方权利义务</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5.1</w:t>
      </w:r>
      <w:r>
        <w:rPr>
          <w:rFonts w:hint="eastAsia" w:ascii="仿宋_GB2312" w:hAnsi="仿宋_GB2312" w:eastAsia="仿宋_GB2312" w:cs="仿宋_GB2312"/>
          <w:sz w:val="24"/>
          <w:szCs w:val="24"/>
        </w:rPr>
        <w:t>双方应当信守</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，任何一方不得无故不履行或不当履行</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义务。违反</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的一方应当承担违约责任。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5.2</w:t>
      </w:r>
      <w:r>
        <w:rPr>
          <w:rFonts w:hint="eastAsia" w:ascii="仿宋_GB2312" w:hAnsi="仿宋_GB2312" w:eastAsia="仿宋_GB2312" w:cs="仿宋_GB2312"/>
          <w:sz w:val="24"/>
          <w:szCs w:val="24"/>
        </w:rPr>
        <w:t>乙方应当如约履行</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义务，按期支付</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及其他费用。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5.3</w:t>
      </w: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各方应当对本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条款承担保密义务，未经另一方同意，任何一方不得向第三方提供本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5.4</w:t>
      </w:r>
      <w:r>
        <w:rPr>
          <w:rFonts w:hint="eastAsia" w:ascii="仿宋_GB2312" w:hAnsi="仿宋_GB2312" w:eastAsia="仿宋_GB2312" w:cs="仿宋_GB2312"/>
          <w:sz w:val="24"/>
          <w:szCs w:val="24"/>
        </w:rPr>
        <w:t>乙方展示的内容应当合法，并且不得违反法律法规或侵犯第三方的任何权益，否则由此引起的纠纷及经济法律责任由乙方自行承担，因此给甲方造成损失的，乙方应当承担违约和赔偿责任。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5.5</w:t>
      </w:r>
      <w:r>
        <w:rPr>
          <w:rFonts w:hint="eastAsia" w:ascii="仿宋_GB2312" w:hAnsi="仿宋_GB2312" w:eastAsia="仿宋_GB2312" w:cs="仿宋_GB2312"/>
          <w:sz w:val="24"/>
          <w:szCs w:val="24"/>
        </w:rPr>
        <w:t>未经甲方同意，乙方在</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期内单方终止</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的，已缴纳的</w:t>
      </w: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rPr>
        <w:t>保证金（如有）甲方有权不予退还，对</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未执行部分的款项，甲方不予退还，并有权就造成的损失向乙方追索。</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sectPr>
          <w:pgSz w:w="11906" w:h="16838"/>
          <w:pgMar w:top="2132" w:right="879" w:bottom="1440" w:left="1259" w:header="624" w:footer="992" w:gutter="0"/>
          <w:pgNumType w:fmt="decimal"/>
          <w:cols w:space="720" w:num="1"/>
          <w:titlePg/>
          <w:docGrid w:type="lines" w:linePitch="312" w:charSpace="0"/>
        </w:sectPr>
      </w:pPr>
      <w:r>
        <w:rPr>
          <w:rFonts w:hint="eastAsia" w:ascii="仿宋_GB2312" w:hAnsi="仿宋_GB2312" w:eastAsia="仿宋_GB2312" w:cs="仿宋_GB2312"/>
          <w:b/>
          <w:bCs/>
          <w:sz w:val="24"/>
          <w:szCs w:val="24"/>
          <w:lang w:val="en-US" w:eastAsia="zh-CN"/>
        </w:rPr>
        <w:t>5.6</w:t>
      </w:r>
      <w:r>
        <w:rPr>
          <w:rFonts w:hint="eastAsia" w:ascii="仿宋_GB2312" w:hAnsi="仿宋_GB2312" w:eastAsia="仿宋_GB2312" w:cs="仿宋_GB2312"/>
          <w:sz w:val="24"/>
          <w:szCs w:val="24"/>
        </w:rPr>
        <w:t>乙方刊登广告内容的报批由乙方自行负责，乙方在刊登相关广告内容前应向甲方提供相关的审批文件。</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sz w:val="24"/>
          <w:szCs w:val="24"/>
        </w:rPr>
      </w:pPr>
      <w:r>
        <w:rPr>
          <w:rFonts w:hint="default" w:ascii="仿宋_GB2312" w:hAnsi="仿宋_GB2312" w:eastAsia="仿宋_GB2312" w:cs="仿宋_GB2312"/>
          <w:b/>
          <w:sz w:val="24"/>
          <w:szCs w:val="24"/>
          <w:lang w:eastAsia="zh-CN"/>
        </w:rPr>
        <w:t>第</w:t>
      </w:r>
      <w:r>
        <w:rPr>
          <w:rFonts w:hint="eastAsia" w:ascii="仿宋_GB2312" w:hAnsi="仿宋_GB2312" w:eastAsia="仿宋_GB2312" w:cs="仿宋_GB2312"/>
          <w:b/>
          <w:sz w:val="24"/>
          <w:szCs w:val="24"/>
          <w:lang w:val="en-US" w:eastAsia="zh-CN"/>
        </w:rPr>
        <w:t>六</w:t>
      </w:r>
      <w:r>
        <w:rPr>
          <w:rFonts w:hint="default" w:ascii="仿宋_GB2312" w:hAnsi="仿宋_GB2312" w:eastAsia="仿宋_GB2312" w:cs="仿宋_GB2312"/>
          <w:b/>
          <w:sz w:val="24"/>
          <w:szCs w:val="24"/>
          <w:lang w:eastAsia="zh-CN"/>
        </w:rPr>
        <w:t xml:space="preserve">条 </w:t>
      </w:r>
      <w:r>
        <w:rPr>
          <w:rFonts w:hint="eastAsia" w:ascii="仿宋_GB2312" w:hAnsi="仿宋_GB2312" w:eastAsia="仿宋_GB2312" w:cs="仿宋_GB2312"/>
          <w:b/>
          <w:sz w:val="24"/>
          <w:szCs w:val="24"/>
          <w:lang w:val="en-US" w:eastAsia="zh-CN"/>
        </w:rPr>
        <w:t>广告的制作、发布与维护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w:t>
      </w:r>
      <w:r>
        <w:rPr>
          <w:rFonts w:hint="eastAsia" w:ascii="仿宋_GB2312" w:hAnsi="仿宋_GB2312" w:eastAsia="仿宋_GB2312" w:cs="仿宋_GB2312"/>
          <w:sz w:val="24"/>
          <w:szCs w:val="24"/>
        </w:rPr>
        <w:t>甲乙双方选</w:t>
      </w:r>
      <w:r>
        <w:rPr>
          <w:rFonts w:hint="eastAsia" w:ascii="仿宋_GB2312" w:hAnsi="仿宋_GB2312" w:eastAsia="仿宋_GB2312" w:cs="仿宋_GB2312"/>
          <w:sz w:val="24"/>
          <w:szCs w:val="24"/>
          <w:lang w:val="en-US" w:eastAsia="zh-CN"/>
        </w:rPr>
        <w:t>择以下第</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方</w:t>
      </w:r>
      <w:r>
        <w:rPr>
          <w:rFonts w:hint="eastAsia" w:ascii="仿宋_GB2312" w:hAnsi="仿宋_GB2312" w:eastAsia="仿宋_GB2312" w:cs="仿宋_GB2312"/>
          <w:sz w:val="24"/>
          <w:szCs w:val="24"/>
          <w:lang w:val="en-US" w:eastAsia="zh-CN"/>
        </w:rPr>
        <w:t>种方</w:t>
      </w:r>
      <w:r>
        <w:rPr>
          <w:rFonts w:hint="eastAsia" w:ascii="仿宋_GB2312" w:hAnsi="仿宋_GB2312" w:eastAsia="仿宋_GB2312" w:cs="仿宋_GB2312"/>
          <w:sz w:val="24"/>
          <w:szCs w:val="24"/>
        </w:rPr>
        <w:t>式进行广告等资源画面制作</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）由甲方承担广告等资源画面制作</w:t>
      </w:r>
      <w:r>
        <w:rPr>
          <w:rFonts w:hint="eastAsia" w:ascii="仿宋_GB2312" w:hAnsi="仿宋_GB2312" w:eastAsia="仿宋_GB2312" w:cs="仿宋_GB2312"/>
          <w:sz w:val="24"/>
          <w:szCs w:val="24"/>
          <w:lang w:val="en-US" w:eastAsia="zh-CN"/>
        </w:rPr>
        <w:t>安装</w:t>
      </w:r>
      <w:r>
        <w:rPr>
          <w:rFonts w:hint="eastAsia" w:ascii="仿宋_GB2312" w:hAnsi="仿宋_GB2312" w:eastAsia="仿宋_GB2312" w:cs="仿宋_GB2312"/>
          <w:sz w:val="24"/>
          <w:szCs w:val="24"/>
        </w:rPr>
        <w:t>，广告等资源画面</w:t>
      </w:r>
      <w:r>
        <w:rPr>
          <w:rFonts w:hint="eastAsia" w:ascii="仿宋_GB2312" w:hAnsi="仿宋_GB2312" w:eastAsia="仿宋_GB2312" w:cs="仿宋_GB2312"/>
          <w:sz w:val="24"/>
          <w:szCs w:val="24"/>
          <w:lang w:val="en-US" w:eastAsia="zh-CN"/>
        </w:rPr>
        <w:t>制作</w:t>
      </w:r>
      <w:r>
        <w:rPr>
          <w:rFonts w:hint="eastAsia" w:ascii="仿宋_GB2312" w:hAnsi="仿宋_GB2312" w:eastAsia="仿宋_GB2312" w:cs="仿宋_GB2312"/>
          <w:sz w:val="24"/>
          <w:szCs w:val="24"/>
        </w:rPr>
        <w:t>安装服务费全部由乙方承担。</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由乙方承担广告等资源画面制作</w:t>
      </w:r>
      <w:r>
        <w:rPr>
          <w:rFonts w:hint="eastAsia" w:ascii="仿宋_GB2312" w:hAnsi="仿宋_GB2312" w:eastAsia="仿宋_GB2312" w:cs="仿宋_GB2312"/>
          <w:sz w:val="24"/>
          <w:szCs w:val="24"/>
          <w:lang w:val="en-US" w:eastAsia="zh-CN"/>
        </w:rPr>
        <w:t>安装，</w:t>
      </w:r>
      <w:r>
        <w:rPr>
          <w:rFonts w:hint="eastAsia" w:ascii="仿宋_GB2312" w:hAnsi="仿宋_GB2312" w:eastAsia="仿宋_GB2312" w:cs="仿宋_GB2312"/>
          <w:sz w:val="24"/>
          <w:szCs w:val="24"/>
        </w:rPr>
        <w:t>广告等资源画面</w:t>
      </w:r>
      <w:r>
        <w:rPr>
          <w:rFonts w:hint="eastAsia" w:ascii="仿宋_GB2312" w:hAnsi="仿宋_GB2312" w:eastAsia="仿宋_GB2312" w:cs="仿宋_GB2312"/>
          <w:sz w:val="24"/>
          <w:szCs w:val="24"/>
          <w:lang w:val="en-US" w:eastAsia="zh-CN"/>
        </w:rPr>
        <w:t>制作</w:t>
      </w:r>
      <w:r>
        <w:rPr>
          <w:rFonts w:hint="eastAsia" w:ascii="仿宋_GB2312" w:hAnsi="仿宋_GB2312" w:eastAsia="仿宋_GB2312" w:cs="仿宋_GB2312"/>
          <w:sz w:val="24"/>
          <w:szCs w:val="24"/>
        </w:rPr>
        <w:t>安装服务费全部由乙方承担。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6.2</w:t>
      </w:r>
      <w:r>
        <w:rPr>
          <w:rFonts w:hint="eastAsia" w:ascii="仿宋_GB2312" w:hAnsi="仿宋_GB2312" w:eastAsia="仿宋_GB2312" w:cs="仿宋_GB2312"/>
          <w:sz w:val="24"/>
          <w:szCs w:val="24"/>
        </w:rPr>
        <w:t>由甲方承担广告等资源画面</w:t>
      </w:r>
      <w:r>
        <w:rPr>
          <w:rFonts w:hint="eastAsia" w:ascii="仿宋_GB2312" w:hAnsi="仿宋_GB2312" w:eastAsia="仿宋_GB2312" w:cs="仿宋_GB2312"/>
          <w:sz w:val="24"/>
          <w:szCs w:val="24"/>
          <w:lang w:eastAsia="zh-CN"/>
        </w:rPr>
        <w:t>做</w:t>
      </w:r>
      <w:r>
        <w:rPr>
          <w:rFonts w:hint="eastAsia" w:ascii="仿宋_GB2312" w:hAnsi="仿宋_GB2312" w:eastAsia="仿宋_GB2312" w:cs="仿宋_GB2312"/>
          <w:sz w:val="24"/>
          <w:szCs w:val="24"/>
        </w:rPr>
        <w:t>安装工作的，则乙方在甲方通知时间内向甲方提交所需资料。乙方提交的资料及内容应符合国家法律法规的规定，不得侵犯第三方权利（包括但不限于著作权、商标权和专利权），由此引发的任何责任由乙方承担，造成甲方损失的，乙方还应承担赔偿责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6.3</w:t>
      </w:r>
      <w:r>
        <w:rPr>
          <w:rFonts w:hint="eastAsia" w:ascii="仿宋_GB2312" w:hAnsi="仿宋_GB2312" w:eastAsia="仿宋_GB2312" w:cs="仿宋_GB2312"/>
          <w:sz w:val="24"/>
          <w:szCs w:val="24"/>
        </w:rPr>
        <w:t>由乙方自行进行广告等资源画面制作</w:t>
      </w:r>
      <w:r>
        <w:rPr>
          <w:rFonts w:hint="eastAsia" w:ascii="仿宋_GB2312" w:hAnsi="仿宋_GB2312" w:eastAsia="仿宋_GB2312" w:cs="仿宋_GB2312"/>
          <w:sz w:val="24"/>
          <w:szCs w:val="24"/>
          <w:lang w:val="en-US" w:eastAsia="zh-CN"/>
        </w:rPr>
        <w:t>安装</w:t>
      </w:r>
      <w:r>
        <w:rPr>
          <w:rFonts w:hint="eastAsia" w:ascii="仿宋_GB2312" w:hAnsi="仿宋_GB2312" w:eastAsia="仿宋_GB2312" w:cs="仿宋_GB2312"/>
          <w:sz w:val="24"/>
          <w:szCs w:val="24"/>
        </w:rPr>
        <w:t>的，则乙方发布的广告等资源画面必须经甲方审核同意。乙方制作的广告内容不得违反国家法律法规的规定，不得侵犯第三方权利（包括但不限于著作权、商标权和专利权），由此引发的任何责任由乙方承担，造成甲方损失的，乙方还应承担赔偿责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6.4</w:t>
      </w:r>
      <w:r>
        <w:rPr>
          <w:rFonts w:hint="eastAsia" w:ascii="仿宋_GB2312" w:hAnsi="仿宋_GB2312" w:eastAsia="仿宋_GB2312" w:cs="仿宋_GB2312"/>
          <w:sz w:val="24"/>
          <w:szCs w:val="24"/>
        </w:rPr>
        <w:t>乙方所制作安装画面须无拼接，无缝隙，无褶皱并按甲方要求制作安装，乙方所使用资源画面的制作工艺、材质、安装需符合甲方提出的需求。如因日照、老旧、褪色、过季等原因影响甲方形象的或未达到甲方标准的，甲方有权要求乙方整改或更换新画面，乙方需在接到整改通知后14日内完成更换或整改工作，逾期未整改或整改达不到甲方标准的，甲方有权终止</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，对保证金及</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未执行部分的款项，甲方有权不予退还，造成的相关损失由乙方自行承担。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6.5</w:t>
      </w:r>
      <w:r>
        <w:rPr>
          <w:rFonts w:hint="eastAsia" w:ascii="仿宋_GB2312" w:hAnsi="仿宋_GB2312" w:eastAsia="仿宋_GB2312" w:cs="仿宋_GB2312"/>
          <w:sz w:val="24"/>
          <w:szCs w:val="24"/>
        </w:rPr>
        <w:t>资源维护责任由乙方承担。如资源由甲方安装，自甲方安装完毕移交乙方时，乙方须对资源的安装进行验收，乙方一经接受移交之日即为开始维护之日，后续维护的责任由乙方承担。因而产生的任何安全事故或者第三人的人身财产损失，责任由乙方自行承担，同时甲方有权终止</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6.6</w:t>
      </w:r>
      <w:r>
        <w:rPr>
          <w:rFonts w:hint="eastAsia" w:ascii="仿宋_GB2312" w:hAnsi="仿宋_GB2312" w:eastAsia="仿宋_GB2312" w:cs="仿宋_GB2312"/>
          <w:sz w:val="24"/>
          <w:szCs w:val="24"/>
        </w:rPr>
        <w:t>对广告等需要提供照明的资源，甲方应当保证该资源正常照明时间为：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）商场内部资源照明时间为：每日10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点至22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）商场外部资源照明时间为每日1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0至</w:t>
      </w:r>
      <w:r>
        <w:rPr>
          <w:rFonts w:hint="eastAsia" w:ascii="仿宋_GB2312" w:hAnsi="仿宋_GB2312" w:eastAsia="仿宋_GB2312" w:cs="仿宋_GB2312"/>
          <w:sz w:val="24"/>
          <w:szCs w:val="24"/>
          <w:lang w:val="en-US" w:eastAsia="zh-CN"/>
        </w:rPr>
        <w:t>22：00</w:t>
      </w:r>
      <w:r>
        <w:rPr>
          <w:rFonts w:hint="eastAsia" w:ascii="仿宋_GB2312" w:hAnsi="仿宋_GB2312" w:eastAsia="仿宋_GB2312" w:cs="仿宋_GB2312"/>
          <w:sz w:val="24"/>
          <w:szCs w:val="24"/>
        </w:rPr>
        <w:t>。若因甲方原因照明时间不足的，甲方负责补足时间，但因政府公用事业部门原因造成的除外。</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6.7</w:t>
      </w:r>
      <w:r>
        <w:rPr>
          <w:rFonts w:hint="eastAsia" w:ascii="仿宋_GB2312" w:hAnsi="仿宋_GB2312" w:eastAsia="仿宋_GB2312" w:cs="仿宋_GB2312"/>
          <w:sz w:val="24"/>
          <w:szCs w:val="24"/>
        </w:rPr>
        <w:t>因政府征用、法律法规变化或者甲方平面建筑规划调整、商业战略调整导致乙方展示的内容必须停止，甲方有权终止</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，而无需承担违约责任。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bCs/>
          <w:sz w:val="24"/>
          <w:szCs w:val="24"/>
          <w:lang w:eastAsia="zh-CN"/>
        </w:rPr>
        <w:sectPr>
          <w:pgSz w:w="11906" w:h="16838"/>
          <w:pgMar w:top="2132" w:right="879" w:bottom="1440" w:left="1259" w:header="624" w:footer="992" w:gutter="0"/>
          <w:pgNumType w:fmt="decimal"/>
          <w:cols w:space="720" w:num="1"/>
          <w:titlePg/>
          <w:docGrid w:type="lines" w:linePitch="312" w:charSpace="0"/>
        </w:sectPr>
      </w:pPr>
      <w:r>
        <w:rPr>
          <w:rFonts w:hint="eastAsia" w:ascii="仿宋_GB2312" w:hAnsi="仿宋_GB2312" w:eastAsia="仿宋_GB2312" w:cs="仿宋_GB2312"/>
          <w:b/>
          <w:bCs/>
          <w:sz w:val="24"/>
          <w:szCs w:val="24"/>
          <w:lang w:val="en-US" w:eastAsia="zh-CN"/>
        </w:rPr>
        <w:t xml:space="preserve">第七条 </w:t>
      </w:r>
      <w:r>
        <w:rPr>
          <w:rFonts w:hint="eastAsia" w:ascii="仿宋_GB2312" w:hAnsi="仿宋_GB2312" w:eastAsia="仿宋_GB2312" w:cs="仿宋_GB2312"/>
          <w:b/>
          <w:bCs/>
          <w:sz w:val="24"/>
          <w:szCs w:val="24"/>
          <w:lang w:eastAsia="zh-CN"/>
        </w:rPr>
        <w:t>违约责任</w:t>
      </w:r>
    </w:p>
    <w:p>
      <w:pPr>
        <w:pStyle w:val="2"/>
        <w:ind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b/>
          <w:bCs/>
          <w:sz w:val="24"/>
          <w:szCs w:val="24"/>
          <w:lang w:val="en-US" w:eastAsia="zh-CN"/>
        </w:rPr>
        <w:t xml:space="preserve">7.1 </w:t>
      </w:r>
      <w:r>
        <w:rPr>
          <w:rFonts w:hint="eastAsia" w:ascii="仿宋_GB2312" w:hAnsi="仿宋_GB2312" w:eastAsia="仿宋_GB2312" w:cs="仿宋_GB2312"/>
          <w:sz w:val="24"/>
          <w:szCs w:val="24"/>
          <w:highlight w:val="none"/>
          <w:lang w:eastAsia="zh-CN"/>
        </w:rPr>
        <w:t>因政府部门不批准、</w:t>
      </w:r>
      <w:r>
        <w:rPr>
          <w:rFonts w:hint="eastAsia" w:ascii="仿宋_GB2312" w:hAnsi="仿宋_GB2312" w:eastAsia="仿宋_GB2312" w:cs="仿宋_GB2312"/>
          <w:sz w:val="24"/>
          <w:szCs w:val="24"/>
          <w:highlight w:val="none"/>
          <w:lang w:val="en-US" w:eastAsia="zh-CN"/>
        </w:rPr>
        <w:t>被大量商户投诉等</w:t>
      </w:r>
      <w:r>
        <w:rPr>
          <w:rFonts w:hint="eastAsia" w:ascii="仿宋_GB2312" w:hAnsi="仿宋_GB2312" w:eastAsia="仿宋_GB2312" w:cs="仿宋_GB2312"/>
          <w:sz w:val="24"/>
          <w:szCs w:val="24"/>
          <w:highlight w:val="none"/>
          <w:lang w:eastAsia="zh-CN"/>
        </w:rPr>
        <w:t>导致乙方不能使用</w:t>
      </w:r>
      <w:r>
        <w:rPr>
          <w:rFonts w:hint="eastAsia" w:ascii="仿宋_GB2312" w:hAnsi="仿宋_GB2312" w:eastAsia="仿宋_GB2312" w:cs="仿宋_GB2312"/>
          <w:sz w:val="24"/>
          <w:szCs w:val="24"/>
          <w:highlight w:val="none"/>
          <w:lang w:val="en-US" w:eastAsia="zh-CN"/>
        </w:rPr>
        <w:t>广告位</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lang w:val="en-US" w:eastAsia="zh-CN"/>
        </w:rPr>
        <w:t>甲方有权解除协议并无需承担任何责任</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但</w:t>
      </w:r>
      <w:r>
        <w:rPr>
          <w:rFonts w:hint="eastAsia" w:ascii="仿宋_GB2312" w:hAnsi="仿宋_GB2312" w:eastAsia="仿宋_GB2312" w:cs="仿宋_GB2312"/>
          <w:sz w:val="24"/>
          <w:szCs w:val="24"/>
          <w:highlight w:val="none"/>
          <w:lang w:eastAsia="zh-CN"/>
        </w:rPr>
        <w:t>甲方应无息退还乙方已交付</w:t>
      </w:r>
      <w:r>
        <w:rPr>
          <w:rFonts w:hint="eastAsia" w:ascii="仿宋_GB2312" w:hAnsi="仿宋_GB2312" w:eastAsia="仿宋_GB2312" w:cs="仿宋_GB2312"/>
          <w:sz w:val="24"/>
          <w:szCs w:val="24"/>
          <w:highlight w:val="none"/>
          <w:lang w:val="en-US" w:eastAsia="zh-CN"/>
        </w:rPr>
        <w:t>但未实际发生</w:t>
      </w:r>
      <w:r>
        <w:rPr>
          <w:rFonts w:hint="eastAsia" w:ascii="仿宋_GB2312" w:hAnsi="仿宋_GB2312" w:eastAsia="仿宋_GB2312" w:cs="仿宋_GB2312"/>
          <w:sz w:val="24"/>
          <w:szCs w:val="24"/>
          <w:highlight w:val="none"/>
          <w:lang w:eastAsia="zh-CN"/>
        </w:rPr>
        <w:t>的管理费及保证金。</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 xml:space="preserve">7.2 </w:t>
      </w:r>
      <w:r>
        <w:rPr>
          <w:rFonts w:hint="eastAsia" w:ascii="仿宋_GB2312" w:hAnsi="仿宋_GB2312" w:eastAsia="仿宋_GB2312" w:cs="仿宋_GB2312"/>
          <w:sz w:val="24"/>
          <w:szCs w:val="24"/>
          <w:lang w:eastAsia="zh-CN"/>
        </w:rPr>
        <w:t>因乙方</w:t>
      </w:r>
      <w:r>
        <w:rPr>
          <w:rFonts w:hint="eastAsia" w:ascii="仿宋_GB2312" w:hAnsi="仿宋_GB2312" w:eastAsia="仿宋_GB2312" w:cs="仿宋_GB2312"/>
          <w:sz w:val="24"/>
          <w:szCs w:val="24"/>
          <w:lang w:val="en-US" w:eastAsia="zh-CN"/>
        </w:rPr>
        <w:t>广告</w:t>
      </w:r>
      <w:r>
        <w:rPr>
          <w:rFonts w:hint="eastAsia" w:ascii="仿宋_GB2312" w:hAnsi="仿宋_GB2312" w:eastAsia="仿宋_GB2312" w:cs="仿宋_GB2312"/>
          <w:sz w:val="24"/>
          <w:szCs w:val="24"/>
          <w:lang w:eastAsia="zh-CN"/>
        </w:rPr>
        <w:t>内容不合法导致被第三方投诉或被政府或司法部门禁止的，乙方应</w:t>
      </w:r>
      <w:r>
        <w:rPr>
          <w:rFonts w:hint="eastAsia" w:ascii="仿宋_GB2312" w:hAnsi="仿宋_GB2312" w:eastAsia="仿宋_GB2312" w:cs="仿宋_GB2312"/>
          <w:sz w:val="24"/>
          <w:szCs w:val="24"/>
          <w:lang w:val="en-US" w:eastAsia="zh-CN"/>
        </w:rPr>
        <w:t>立</w:t>
      </w:r>
      <w:r>
        <w:rPr>
          <w:rFonts w:hint="eastAsia" w:ascii="仿宋_GB2312" w:hAnsi="仿宋_GB2312" w:eastAsia="仿宋_GB2312" w:cs="仿宋_GB2312"/>
          <w:sz w:val="24"/>
          <w:szCs w:val="24"/>
          <w:lang w:eastAsia="zh-CN"/>
        </w:rPr>
        <w:t>即</w:t>
      </w:r>
      <w:r>
        <w:rPr>
          <w:rFonts w:hint="eastAsia" w:ascii="仿宋_GB2312" w:hAnsi="仿宋_GB2312" w:eastAsia="仿宋_GB2312" w:cs="仿宋_GB2312"/>
          <w:sz w:val="24"/>
          <w:szCs w:val="24"/>
          <w:lang w:val="en-US" w:eastAsia="zh-CN"/>
        </w:rPr>
        <w:t>撤掉广告整改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如未按要求整改，甲方有权解除协议并没收履约保证金，给甲方造成损失的，乙方还应承担赔偿责任</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7.3</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lang w:val="en-US" w:eastAsia="zh-CN"/>
        </w:rPr>
        <w:t>未缴纳</w:t>
      </w:r>
      <w:r>
        <w:rPr>
          <w:rFonts w:hint="eastAsia" w:ascii="仿宋_GB2312" w:hAnsi="仿宋_GB2312" w:eastAsia="仿宋_GB2312" w:cs="仿宋_GB2312"/>
          <w:sz w:val="24"/>
          <w:szCs w:val="24"/>
          <w:lang w:eastAsia="zh-CN"/>
        </w:rPr>
        <w:t>履约保证金的，甲方有权不同意乙方</w:t>
      </w:r>
      <w:r>
        <w:rPr>
          <w:rFonts w:hint="eastAsia" w:ascii="仿宋_GB2312" w:hAnsi="仿宋_GB2312" w:eastAsia="仿宋_GB2312" w:cs="仿宋_GB2312"/>
          <w:sz w:val="24"/>
          <w:szCs w:val="24"/>
          <w:lang w:val="en-US" w:eastAsia="zh-CN"/>
        </w:rPr>
        <w:t>发布广告</w:t>
      </w:r>
      <w:r>
        <w:rPr>
          <w:rFonts w:hint="eastAsia" w:ascii="仿宋_GB2312" w:hAnsi="仿宋_GB2312" w:eastAsia="仿宋_GB2312" w:cs="仿宋_GB2312"/>
          <w:sz w:val="24"/>
          <w:szCs w:val="24"/>
          <w:lang w:eastAsia="zh-CN"/>
        </w:rPr>
        <w:t>；逾期</w:t>
      </w:r>
      <w:r>
        <w:rPr>
          <w:rFonts w:hint="eastAsia" w:ascii="仿宋_GB2312" w:hAnsi="仿宋_GB2312" w:eastAsia="仿宋_GB2312" w:cs="仿宋_GB2312"/>
          <w:sz w:val="24"/>
          <w:szCs w:val="24"/>
          <w:lang w:val="en-US" w:eastAsia="zh-CN"/>
        </w:rPr>
        <w:t>缴纳</w:t>
      </w:r>
      <w:r>
        <w:rPr>
          <w:rFonts w:hint="eastAsia" w:ascii="仿宋_GB2312" w:hAnsi="仿宋_GB2312" w:eastAsia="仿宋_GB2312" w:cs="仿宋_GB2312"/>
          <w:sz w:val="24"/>
          <w:szCs w:val="24"/>
          <w:lang w:eastAsia="zh-CN"/>
        </w:rPr>
        <w:t>履约保证金超过3日，甲方有权解除协议，</w:t>
      </w:r>
      <w:r>
        <w:rPr>
          <w:rFonts w:hint="eastAsia" w:ascii="仿宋_GB2312" w:hAnsi="仿宋_GB2312" w:eastAsia="仿宋_GB2312" w:cs="仿宋_GB2312"/>
          <w:sz w:val="24"/>
          <w:szCs w:val="24"/>
          <w:lang w:val="en-US" w:eastAsia="zh-CN"/>
        </w:rPr>
        <w:t>且</w:t>
      </w:r>
      <w:r>
        <w:rPr>
          <w:rFonts w:hint="eastAsia" w:ascii="仿宋_GB2312" w:hAnsi="仿宋_GB2312" w:eastAsia="仿宋_GB2312" w:cs="仿宋_GB2312"/>
          <w:sz w:val="24"/>
          <w:szCs w:val="24"/>
          <w:lang w:eastAsia="zh-CN"/>
        </w:rPr>
        <w:t>乙方应按全部</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lang w:eastAsia="zh-CN"/>
        </w:rPr>
        <w:t>费的20％向甲方支付违约金。</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7.4</w:t>
      </w:r>
      <w:r>
        <w:rPr>
          <w:rFonts w:hint="eastAsia" w:ascii="仿宋_GB2312" w:hAnsi="仿宋_GB2312" w:eastAsia="仿宋_GB2312" w:cs="仿宋_GB2312"/>
          <w:sz w:val="24"/>
          <w:szCs w:val="24"/>
          <w:lang w:eastAsia="zh-CN"/>
        </w:rPr>
        <w:t>对乙方应支付的违约金，甲方有权</w:t>
      </w:r>
      <w:r>
        <w:rPr>
          <w:rFonts w:hint="eastAsia" w:ascii="仿宋_GB2312" w:hAnsi="仿宋_GB2312" w:eastAsia="仿宋_GB2312" w:cs="仿宋_GB2312"/>
          <w:sz w:val="24"/>
          <w:szCs w:val="24"/>
          <w:lang w:val="en-US" w:eastAsia="zh-CN"/>
        </w:rPr>
        <w:t>直接</w:t>
      </w:r>
      <w:r>
        <w:rPr>
          <w:rFonts w:hint="eastAsia" w:ascii="仿宋_GB2312" w:hAnsi="仿宋_GB2312" w:eastAsia="仿宋_GB2312" w:cs="仿宋_GB2312"/>
          <w:sz w:val="24"/>
          <w:szCs w:val="24"/>
          <w:lang w:eastAsia="zh-CN"/>
        </w:rPr>
        <w:t>在乙方交纳的履约保证金中予以抵扣，履约保证金不足抵扣的，乙方应予以补足。</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 xml:space="preserve">7.5 </w:t>
      </w:r>
      <w:r>
        <w:rPr>
          <w:rFonts w:hint="eastAsia" w:ascii="仿宋_GB2312" w:hAnsi="仿宋_GB2312" w:eastAsia="仿宋_GB2312" w:cs="仿宋_GB2312"/>
          <w:sz w:val="24"/>
          <w:szCs w:val="24"/>
          <w:lang w:eastAsia="zh-CN"/>
        </w:rPr>
        <w:t>非因法律法规</w:t>
      </w:r>
      <w:r>
        <w:rPr>
          <w:rFonts w:hint="eastAsia" w:ascii="仿宋_GB2312" w:hAnsi="仿宋_GB2312" w:eastAsia="仿宋_GB2312" w:cs="仿宋_GB2312"/>
          <w:sz w:val="24"/>
          <w:szCs w:val="24"/>
          <w:lang w:val="en-US" w:eastAsia="zh-CN"/>
        </w:rPr>
        <w:t>规定</w:t>
      </w:r>
      <w:r>
        <w:rPr>
          <w:rFonts w:hint="eastAsia" w:ascii="仿宋_GB2312" w:hAnsi="仿宋_GB2312" w:eastAsia="仿宋_GB2312" w:cs="仿宋_GB2312"/>
          <w:sz w:val="24"/>
          <w:szCs w:val="24"/>
          <w:lang w:eastAsia="zh-CN"/>
        </w:rPr>
        <w:t>或归责于甲方的原因</w:t>
      </w:r>
      <w:r>
        <w:rPr>
          <w:rFonts w:hint="eastAsia" w:ascii="仿宋_GB2312" w:hAnsi="仿宋_GB2312" w:eastAsia="仿宋_GB2312" w:cs="仿宋_GB2312"/>
          <w:sz w:val="24"/>
          <w:szCs w:val="24"/>
          <w:lang w:val="en-US" w:eastAsia="zh-CN"/>
        </w:rPr>
        <w:t>导致本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lang w:val="en-US" w:eastAsia="zh-CN"/>
        </w:rPr>
        <w:t>提前</w:t>
      </w:r>
      <w:r>
        <w:rPr>
          <w:rFonts w:hint="eastAsia" w:ascii="仿宋_GB2312" w:hAnsi="仿宋_GB2312" w:eastAsia="仿宋_GB2312" w:cs="仿宋_GB2312"/>
          <w:sz w:val="24"/>
          <w:szCs w:val="24"/>
          <w:lang w:eastAsia="zh-CN"/>
        </w:rPr>
        <w:t>解除的，甲方不退还乙方已交纳的管理费和保证金，</w:t>
      </w:r>
      <w:r>
        <w:rPr>
          <w:rFonts w:hint="eastAsia" w:ascii="仿宋_GB2312" w:hAnsi="仿宋_GB2312" w:eastAsia="仿宋_GB2312" w:cs="仿宋_GB2312"/>
          <w:sz w:val="24"/>
          <w:szCs w:val="24"/>
          <w:lang w:val="en-US" w:eastAsia="zh-CN"/>
        </w:rPr>
        <w:t>给甲方造成损失，乙方还需承担赔偿责任</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w:t>
      </w:r>
      <w:r>
        <w:rPr>
          <w:rFonts w:hint="eastAsia" w:ascii="仿宋_GB2312" w:hAnsi="仿宋_GB2312" w:eastAsia="仿宋_GB2312" w:cs="仿宋_GB2312"/>
          <w:b/>
          <w:sz w:val="24"/>
          <w:szCs w:val="24"/>
          <w:lang w:val="en-US" w:eastAsia="zh-CN"/>
        </w:rPr>
        <w:t>八</w:t>
      </w:r>
      <w:r>
        <w:rPr>
          <w:rFonts w:hint="eastAsia" w:ascii="仿宋_GB2312" w:hAnsi="仿宋_GB2312" w:eastAsia="仿宋_GB2312" w:cs="仿宋_GB2312"/>
          <w:b/>
          <w:sz w:val="24"/>
          <w:szCs w:val="24"/>
        </w:rPr>
        <w:t>条 不可抗力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8.1</w:t>
      </w:r>
      <w:r>
        <w:rPr>
          <w:rFonts w:hint="eastAsia" w:ascii="仿宋_GB2312" w:hAnsi="仿宋_GB2312" w:eastAsia="仿宋_GB2312" w:cs="仿宋_GB2312"/>
          <w:sz w:val="24"/>
          <w:szCs w:val="24"/>
        </w:rPr>
        <w:t>不可抗力指严重的火灾、台风、地震、水灾等自然灾害，战争、罢工、骚乱等社会异常事件，法律法规变化、政府行为等不能预见、不可避免和不能克服的客观情况</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8.2 </w:t>
      </w:r>
      <w:r>
        <w:rPr>
          <w:rFonts w:hint="eastAsia" w:ascii="仿宋_GB2312" w:hAnsi="仿宋_GB2312" w:eastAsia="仿宋_GB2312" w:cs="仿宋_GB2312"/>
          <w:sz w:val="24"/>
          <w:szCs w:val="24"/>
        </w:rPr>
        <w:t>因不可抗力事件而不能履行或迟延履行本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义务的，不承担违约责任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但是受影响的一方应在发生不可抗力事件后三日内将有关情况通知另一方，并在事件发生后十天内将有权机构出具的证明文件提交给另一方。</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8.3 </w:t>
      </w:r>
      <w:r>
        <w:rPr>
          <w:rFonts w:hint="eastAsia" w:ascii="仿宋_GB2312" w:hAnsi="仿宋_GB2312" w:eastAsia="仿宋_GB2312" w:cs="仿宋_GB2312"/>
          <w:sz w:val="24"/>
          <w:szCs w:val="24"/>
        </w:rPr>
        <w:t>受不可抗力影响的一方在不可抗力结束或消除后应尽快通知另一方，并立即恢复履行</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义务，</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期限相应延长。如果不可抗力事件持续三十天以上的，任何一方均有权终止本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，且无需承担违约责任，但应书面通知对方。</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w:t>
      </w:r>
      <w:r>
        <w:rPr>
          <w:rFonts w:hint="eastAsia" w:ascii="仿宋_GB2312" w:hAnsi="仿宋_GB2312" w:eastAsia="仿宋_GB2312" w:cs="仿宋_GB2312"/>
          <w:b/>
          <w:sz w:val="24"/>
          <w:szCs w:val="24"/>
          <w:lang w:val="en-US" w:eastAsia="zh-CN"/>
        </w:rPr>
        <w:t>九</w:t>
      </w:r>
      <w:r>
        <w:rPr>
          <w:rFonts w:hint="eastAsia" w:ascii="仿宋_GB2312" w:hAnsi="仿宋_GB2312" w:eastAsia="仿宋_GB2312" w:cs="仿宋_GB2312"/>
          <w:b/>
          <w:sz w:val="24"/>
          <w:szCs w:val="24"/>
          <w:lang w:eastAsia="zh-CN"/>
        </w:rPr>
        <w:t xml:space="preserve">条 争议解决方式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因本协议产生的争议，甲乙双方应协商解决；协商不成的，可向</w:t>
      </w:r>
      <w:r>
        <w:rPr>
          <w:rFonts w:hint="eastAsia" w:ascii="仿宋_GB2312" w:hAnsi="仿宋_GB2312" w:eastAsia="仿宋_GB2312" w:cs="仿宋_GB2312"/>
          <w:sz w:val="24"/>
          <w:szCs w:val="24"/>
          <w:lang w:val="en-US" w:eastAsia="zh-CN"/>
        </w:rPr>
        <w:t>本协议合作</w:t>
      </w:r>
      <w:r>
        <w:rPr>
          <w:rFonts w:hint="eastAsia" w:ascii="仿宋_GB2312" w:hAnsi="仿宋_GB2312" w:eastAsia="仿宋_GB2312" w:cs="仿宋_GB2312"/>
          <w:sz w:val="24"/>
          <w:szCs w:val="24"/>
          <w:lang w:eastAsia="zh-CN"/>
        </w:rPr>
        <w:t>项目所在地人民法院提起诉讼。</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w:t>
      </w:r>
      <w:r>
        <w:rPr>
          <w:rFonts w:hint="eastAsia" w:ascii="仿宋_GB2312" w:hAnsi="仿宋_GB2312" w:eastAsia="仿宋_GB2312" w:cs="仿宋_GB2312"/>
          <w:b/>
          <w:sz w:val="24"/>
          <w:szCs w:val="24"/>
          <w:lang w:val="en-US" w:eastAsia="zh-CN"/>
        </w:rPr>
        <w:t>十</w:t>
      </w:r>
      <w:r>
        <w:rPr>
          <w:rFonts w:hint="eastAsia" w:ascii="仿宋_GB2312" w:hAnsi="仿宋_GB2312" w:eastAsia="仿宋_GB2312" w:cs="仿宋_GB2312"/>
          <w:b/>
          <w:sz w:val="24"/>
          <w:szCs w:val="24"/>
        </w:rPr>
        <w:t>条 廉政条款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 xml:space="preserve">10.1 </w:t>
      </w:r>
      <w:r>
        <w:rPr>
          <w:rFonts w:hint="eastAsia" w:ascii="仿宋_GB2312" w:hAnsi="仿宋_GB2312" w:eastAsia="仿宋_GB2312" w:cs="仿宋_GB2312"/>
          <w:sz w:val="24"/>
          <w:szCs w:val="24"/>
        </w:rPr>
        <w:t>乙方同意遵守项目所在地人民政府制定廉政公约和甲方廉政制度，不得出于任何理由向甲方有关工作人员提供宴请、现金、礼券、礼物等任何形式的馈赠和贿赂，否则一经发现，甲方有权无偿终止</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，并保留追究乙方法律责任的权利，由此造成甲方及乙方自身一切经济损失概由乙方承担。乙方被列入甲方商家/供应商黑名单，永不合作。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rPr>
        <w:sectPr>
          <w:pgSz w:w="11906" w:h="16838"/>
          <w:pgMar w:top="2132" w:right="879" w:bottom="1440" w:left="1259" w:header="624" w:footer="992" w:gutter="0"/>
          <w:pgNumType w:fmt="decimal"/>
          <w:cols w:space="720" w:num="1"/>
          <w:titlePg/>
          <w:docGrid w:type="lines" w:linePitch="312" w:charSpace="0"/>
        </w:sectPr>
      </w:pPr>
      <w:r>
        <w:rPr>
          <w:rFonts w:hint="eastAsia" w:ascii="仿宋_GB2312" w:hAnsi="仿宋_GB2312" w:eastAsia="仿宋_GB2312" w:cs="仿宋_GB2312"/>
          <w:b/>
          <w:bCs/>
          <w:sz w:val="24"/>
          <w:szCs w:val="24"/>
          <w:lang w:val="en-US" w:eastAsia="zh-CN"/>
        </w:rPr>
        <w:t xml:space="preserve">10.2 </w:t>
      </w:r>
      <w:r>
        <w:rPr>
          <w:rFonts w:hint="eastAsia" w:ascii="仿宋_GB2312" w:hAnsi="仿宋_GB2312" w:eastAsia="仿宋_GB2312" w:cs="仿宋_GB2312"/>
          <w:sz w:val="24"/>
          <w:szCs w:val="24"/>
        </w:rPr>
        <w:t>甲方有关人员出于任何理由接受、变相或故意索要回扣及其他任何礼物、礼品，乙</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方有责任提供证据，并向甲方集团/公司领导或风险控制中心报告，甲方予以保密。经甲方查证属实，甲方对乙方予以酌情奖励。</w:t>
      </w:r>
    </w:p>
    <w:p>
      <w:pPr>
        <w:pStyle w:val="5"/>
        <w:keepNext w:val="0"/>
        <w:keepLines w:val="0"/>
        <w:pageBreakBefore w:val="0"/>
        <w:widowControl w:val="0"/>
        <w:kinsoku/>
        <w:wordWrap/>
        <w:overflowPunct/>
        <w:topLinePunct w:val="0"/>
        <w:autoSpaceDE/>
        <w:autoSpaceDN/>
        <w:bidi w:val="0"/>
        <w:adjustRightInd w:val="0"/>
        <w:snapToGrid w:val="0"/>
        <w:spacing w:after="200" w:line="360" w:lineRule="exact"/>
        <w:ind w:firstLine="482" w:firstLineChars="200"/>
        <w:jc w:val="left"/>
        <w:textAlignment w:val="auto"/>
        <w:rPr>
          <w:rFonts w:hint="eastAsia" w:ascii="仿宋_GB2312" w:hAnsi="仿宋_GB2312" w:eastAsia="仿宋_GB2312" w:cs="仿宋_GB2312"/>
          <w:bCs w:val="0"/>
          <w:snapToGrid/>
          <w:sz w:val="24"/>
          <w:szCs w:val="24"/>
        </w:rPr>
      </w:pPr>
      <w:r>
        <w:rPr>
          <w:rFonts w:hint="eastAsia" w:ascii="仿宋_GB2312" w:hAnsi="仿宋_GB2312" w:eastAsia="仿宋_GB2312" w:cs="仿宋_GB2312"/>
          <w:b/>
          <w:bCs/>
          <w:sz w:val="24"/>
          <w:szCs w:val="24"/>
          <w:lang w:val="en-US" w:eastAsia="zh-CN"/>
        </w:rPr>
        <w:t>10.3</w:t>
      </w:r>
      <w:r>
        <w:rPr>
          <w:rFonts w:hint="eastAsia" w:ascii="仿宋_GB2312" w:hAnsi="仿宋_GB2312" w:eastAsia="仿宋_GB2312" w:cs="仿宋_GB2312"/>
          <w:bCs w:val="0"/>
          <w:snapToGrid/>
          <w:sz w:val="24"/>
          <w:szCs w:val="24"/>
        </w:rPr>
        <w:t>甲方指定由</w:t>
      </w:r>
      <w:r>
        <w:rPr>
          <w:rFonts w:hint="eastAsia" w:ascii="仿宋_GB2312" w:hAnsi="仿宋_GB2312" w:eastAsia="仿宋_GB2312" w:cs="仿宋_GB2312"/>
          <w:bCs w:val="0"/>
          <w:snapToGrid/>
          <w:sz w:val="24"/>
          <w:szCs w:val="24"/>
          <w:u w:val="none"/>
        </w:rPr>
        <w:t>监察审计部</w:t>
      </w:r>
      <w:r>
        <w:rPr>
          <w:rFonts w:hint="eastAsia" w:ascii="仿宋_GB2312" w:hAnsi="仿宋_GB2312" w:eastAsia="仿宋_GB2312" w:cs="仿宋_GB2312"/>
          <w:bCs w:val="0"/>
          <w:snapToGrid/>
          <w:sz w:val="24"/>
          <w:szCs w:val="24"/>
        </w:rPr>
        <w:t>作为甲方执行本协议的监督部门，监督电话：</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bCs w:val="0"/>
          <w:snapToGrid/>
          <w:sz w:val="24"/>
          <w:szCs w:val="24"/>
        </w:rPr>
        <w:t>，指定</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bCs w:val="0"/>
          <w:snapToGrid/>
          <w:sz w:val="24"/>
          <w:szCs w:val="24"/>
        </w:rPr>
        <w:t>为廉政联络员，通讯地址：</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bCs w:val="0"/>
          <w:snapToGrid/>
          <w:sz w:val="24"/>
          <w:szCs w:val="24"/>
        </w:rPr>
        <w:t>。</w:t>
      </w:r>
    </w:p>
    <w:p>
      <w:pPr>
        <w:pStyle w:val="5"/>
        <w:keepNext w:val="0"/>
        <w:keepLines w:val="0"/>
        <w:pageBreakBefore w:val="0"/>
        <w:widowControl w:val="0"/>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仿宋_GB2312" w:hAnsi="仿宋_GB2312" w:eastAsia="仿宋_GB2312" w:cs="仿宋_GB2312"/>
          <w:bCs w:val="0"/>
          <w:snapToGrid/>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w:t>
      </w:r>
      <w:r>
        <w:rPr>
          <w:rFonts w:hint="eastAsia" w:ascii="仿宋_GB2312" w:hAnsi="仿宋_GB2312" w:eastAsia="仿宋_GB2312" w:cs="仿宋_GB2312"/>
          <w:b/>
          <w:bCs/>
          <w:sz w:val="24"/>
          <w:szCs w:val="24"/>
          <w:lang w:val="en-US" w:eastAsia="zh-CN"/>
        </w:rPr>
        <w:t>十一</w:t>
      </w:r>
      <w:r>
        <w:rPr>
          <w:rFonts w:hint="eastAsia" w:ascii="仿宋_GB2312" w:hAnsi="仿宋_GB2312" w:eastAsia="仿宋_GB2312" w:cs="仿宋_GB2312"/>
          <w:b/>
          <w:bCs/>
          <w:sz w:val="24"/>
          <w:szCs w:val="24"/>
          <w:lang w:eastAsia="zh-CN"/>
        </w:rPr>
        <w:t>条 附则</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 xml:space="preserve">11.1 </w:t>
      </w:r>
      <w:r>
        <w:rPr>
          <w:rFonts w:hint="eastAsia" w:ascii="仿宋_GB2312" w:hAnsi="仿宋_GB2312" w:eastAsia="仿宋_GB2312" w:cs="仿宋_GB2312"/>
          <w:sz w:val="24"/>
          <w:szCs w:val="24"/>
          <w:lang w:eastAsia="zh-CN"/>
        </w:rPr>
        <w:t>本协议自甲乙双方签订之日起生效。</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 xml:space="preserve">11.2 </w:t>
      </w:r>
      <w:r>
        <w:rPr>
          <w:rFonts w:hint="eastAsia" w:ascii="仿宋_GB2312" w:hAnsi="仿宋_GB2312" w:eastAsia="仿宋_GB2312" w:cs="仿宋_GB2312"/>
          <w:sz w:val="24"/>
          <w:szCs w:val="24"/>
          <w:lang w:eastAsia="zh-CN"/>
        </w:rPr>
        <w:t>本协议一</w:t>
      </w:r>
      <w:r>
        <w:rPr>
          <w:rFonts w:hint="eastAsia" w:ascii="仿宋_GB2312" w:hAnsi="仿宋_GB2312" w:eastAsia="仿宋_GB2312" w:cs="仿宋_GB2312"/>
          <w:sz w:val="24"/>
          <w:szCs w:val="24"/>
          <w:highlight w:val="none"/>
          <w:lang w:eastAsia="zh-CN"/>
        </w:rPr>
        <w:t>式</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肆</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lang w:eastAsia="zh-CN"/>
        </w:rPr>
        <w:t>份，甲方执</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叁</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lang w:eastAsia="zh-CN"/>
        </w:rPr>
        <w:t>份，乙方执</w:t>
      </w:r>
      <w:r>
        <w:rPr>
          <w:rFonts w:hint="eastAsia" w:ascii="仿宋_GB2312" w:hAnsi="仿宋_GB2312" w:eastAsia="仿宋_GB2312" w:cs="仿宋_GB2312"/>
          <w:sz w:val="24"/>
          <w:szCs w:val="24"/>
          <w:highlight w:val="none"/>
          <w:u w:val="single"/>
          <w:lang w:eastAsia="zh-CN"/>
        </w:rPr>
        <w:t xml:space="preserve">   壹    </w:t>
      </w:r>
      <w:r>
        <w:rPr>
          <w:rFonts w:hint="eastAsia" w:ascii="仿宋_GB2312" w:hAnsi="仿宋_GB2312" w:eastAsia="仿宋_GB2312" w:cs="仿宋_GB2312"/>
          <w:sz w:val="24"/>
          <w:szCs w:val="24"/>
          <w:highlight w:val="none"/>
          <w:lang w:eastAsia="zh-CN"/>
        </w:rPr>
        <w:t>份</w:t>
      </w:r>
      <w:r>
        <w:rPr>
          <w:rFonts w:hint="eastAsia" w:ascii="仿宋_GB2312" w:hAnsi="仿宋_GB2312" w:eastAsia="仿宋_GB2312" w:cs="仿宋_GB2312"/>
          <w:sz w:val="24"/>
          <w:szCs w:val="24"/>
          <w:lang w:eastAsia="zh-CN"/>
        </w:rPr>
        <w:t>，均具有同等法律效力。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bCs/>
          <w:sz w:val="24"/>
          <w:szCs w:val="24"/>
          <w:highlight w:val="none"/>
          <w:lang w:val="en-US" w:eastAsia="zh-CN"/>
        </w:rPr>
        <w:t>11.3</w:t>
      </w:r>
      <w:r>
        <w:rPr>
          <w:rFonts w:hint="eastAsia" w:ascii="仿宋_GB2312" w:hAnsi="仿宋_GB2312" w:eastAsia="仿宋_GB2312" w:cs="仿宋_GB2312"/>
          <w:sz w:val="24"/>
          <w:szCs w:val="24"/>
          <w:highlight w:val="none"/>
          <w:lang w:eastAsia="zh-CN"/>
        </w:rPr>
        <w:t>其他约定：</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仿宋_GB2312" w:hAnsi="仿宋_GB2312" w:eastAsia="仿宋_GB2312" w:cs="仿宋_GB2312"/>
          <w:szCs w:val="21"/>
        </w:rPr>
      </w:pPr>
    </w:p>
    <w:p>
      <w:pPr>
        <w:pStyle w:val="2"/>
        <w:rPr>
          <w:rFonts w:hint="eastAsia" w:ascii="仿宋_GB2312" w:hAnsi="仿宋_GB2312" w:eastAsia="仿宋_GB2312" w:cs="仿宋_GB2312"/>
          <w:szCs w:val="21"/>
        </w:rPr>
      </w:pPr>
    </w:p>
    <w:p>
      <w:pPr>
        <w:pStyle w:val="2"/>
        <w:ind w:firstLine="0" w:firstLineChars="0"/>
        <w:rPr>
          <w:rFonts w:hint="eastAsia" w:ascii="仿宋_GB2312" w:hAnsi="仿宋_GB2312" w:eastAsia="仿宋_GB2312" w:cs="仿宋_GB2312"/>
          <w:szCs w:val="21"/>
          <w:highlight w:val="none"/>
        </w:rPr>
      </w:pPr>
    </w:p>
    <w:p>
      <w:pPr>
        <w:keepNext w:val="0"/>
        <w:keepLines w:val="0"/>
        <w:pageBreakBefore w:val="0"/>
        <w:widowControl w:val="0"/>
        <w:tabs>
          <w:tab w:val="left" w:pos="1260"/>
        </w:tabs>
        <w:kinsoku/>
        <w:wordWrap/>
        <w:overflowPunct/>
        <w:topLinePunct w:val="0"/>
        <w:autoSpaceDE/>
        <w:autoSpaceDN/>
        <w:bidi w:val="0"/>
        <w:adjustRightInd/>
        <w:snapToGrid/>
        <w:spacing w:line="400" w:lineRule="exact"/>
        <w:ind w:right="-512" w:rightChars="-244"/>
        <w:jc w:val="left"/>
        <w:textAlignment w:val="auto"/>
        <w:rPr>
          <w:rFonts w:hint="eastAsia" w:ascii="仿宋_GB2312" w:hAnsi="仿宋_GB2312" w:eastAsia="仿宋_GB2312" w:cs="仿宋_GB2312"/>
          <w:szCs w:val="21"/>
          <w:highlight w:val="none"/>
        </w:rPr>
      </w:pPr>
    </w:p>
    <w:p>
      <w:pPr>
        <w:keepNext w:val="0"/>
        <w:keepLines w:val="0"/>
        <w:pageBreakBefore w:val="0"/>
        <w:widowControl w:val="0"/>
        <w:tabs>
          <w:tab w:val="left" w:pos="1260"/>
        </w:tabs>
        <w:kinsoku/>
        <w:wordWrap/>
        <w:overflowPunct/>
        <w:topLinePunct w:val="0"/>
        <w:autoSpaceDE/>
        <w:autoSpaceDN/>
        <w:bidi w:val="0"/>
        <w:adjustRightInd/>
        <w:snapToGrid/>
        <w:spacing w:line="400" w:lineRule="exact"/>
        <w:ind w:right="-512" w:rightChars="-244"/>
        <w:jc w:val="left"/>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乙方：</w:t>
      </w:r>
      <w:r>
        <w:rPr>
          <w:rFonts w:hint="eastAsia" w:ascii="仿宋_GB2312" w:hAnsi="仿宋_GB2312" w:eastAsia="仿宋_GB2312" w:cs="仿宋_GB2312"/>
          <w:szCs w:val="21"/>
          <w:highlight w:val="none"/>
          <w:u w:val="single"/>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line="400" w:lineRule="exact"/>
        <w:ind w:right="-512" w:rightChars="-244"/>
        <w:jc w:val="left"/>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u w:val="single"/>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248" w:leftChars="-118" w:right="-512" w:rightChars="-244" w:firstLine="210" w:firstLineChars="100"/>
        <w:jc w:val="left"/>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line="400" w:lineRule="exact"/>
        <w:ind w:left="-248" w:leftChars="-118" w:right="-512" w:rightChars="-244" w:firstLine="210" w:firstLineChars="100"/>
        <w:jc w:val="left"/>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签订时间：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color w:val="000000"/>
          <w:szCs w:val="21"/>
          <w:highlight w:val="none"/>
        </w:rPr>
        <w:t xml:space="preserve">            签订时间：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rPr>
      </w:pPr>
    </w:p>
    <w:p>
      <w:pPr>
        <w:pStyle w:val="2"/>
      </w:pPr>
    </w:p>
    <w:p>
      <w:pPr>
        <w:pStyle w:val="2"/>
      </w:pPr>
    </w:p>
    <w:p>
      <w:pPr>
        <w:pStyle w:val="2"/>
      </w:pPr>
    </w:p>
    <w:p>
      <w:pPr>
        <w:pStyle w:val="2"/>
      </w:pPr>
    </w:p>
    <w:p>
      <w:pPr>
        <w:pStyle w:val="2"/>
      </w:pPr>
    </w:p>
    <w:p>
      <w:pPr>
        <w:pStyle w:val="2"/>
      </w:pPr>
    </w:p>
    <w:p>
      <w:pPr>
        <w:pStyle w:val="2"/>
      </w:pPr>
    </w:p>
    <w:p>
      <w:pPr>
        <w:pStyle w:val="2"/>
        <w:ind w:firstLine="0" w:firstLineChars="0"/>
      </w:pPr>
    </w:p>
    <w:p/>
    <w:p/>
    <w:sectPr>
      <w:pgSz w:w="11906" w:h="16838"/>
      <w:pgMar w:top="2132" w:right="879" w:bottom="1440" w:left="1259" w:header="624"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CC0E3"/>
    <w:multiLevelType w:val="singleLevel"/>
    <w:tmpl w:val="9EFCC0E3"/>
    <w:lvl w:ilvl="0" w:tentative="0">
      <w:start w:val="2"/>
      <w:numFmt w:val="decimal"/>
      <w:suff w:val="nothing"/>
      <w:lvlText w:val="（%1）"/>
      <w:lvlJc w:val="left"/>
    </w:lvl>
  </w:abstractNum>
  <w:abstractNum w:abstractNumId="1">
    <w:nsid w:val="06D6E128"/>
    <w:multiLevelType w:val="singleLevel"/>
    <w:tmpl w:val="06D6E128"/>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A04C0"/>
    <w:rsid w:val="7BCA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Normal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2026-01-27T02:31:00Z</dcterms:created>
  <dc:creator>张培连</dc:creator>
  <cp:lastModifiedBy>张培连</cp:lastModifiedBy>
  <dcterms:modified xsi:type="dcterms:W3CDTF">2026-01-27T02:31:51Z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79E50CCB8EB541F78106FD388FC144B7</vt:lpwstr>
  </property>
</Properties>
</file>