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442"/>
        <w:jc w:val="center"/>
        <w:rPr>
          <w:rFonts w:ascii="宋体" w:hAnsi="宋体" w:eastAsia="宋体" w:cs="宋体"/>
          <w:b/>
          <w:bCs/>
          <w:szCs w:val="44"/>
        </w:rPr>
      </w:pPr>
      <w:r>
        <w:rPr>
          <w:rFonts w:hint="eastAsia" w:ascii="宋体" w:hAnsi="宋体" w:eastAsia="宋体" w:cs="宋体"/>
          <w:b/>
          <w:bCs/>
          <w:szCs w:val="44"/>
        </w:rPr>
        <w:t>安居福汇阁项目住房</w:t>
      </w:r>
    </w:p>
    <w:p>
      <w:pPr>
        <w:pStyle w:val="2"/>
        <w:ind w:firstLine="442"/>
        <w:jc w:val="center"/>
      </w:pPr>
      <w:r>
        <w:rPr>
          <w:rFonts w:hint="eastAsia" w:ascii="宋体" w:hAnsi="宋体" w:eastAsia="宋体" w:cs="宋体"/>
          <w:b/>
          <w:bCs/>
          <w:szCs w:val="44"/>
        </w:rPr>
        <w:t>看房交通指引和注意事项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480" w:firstLineChars="200"/>
        <w:rPr>
          <w:rFonts w:ascii="仿宋" w:hAnsi="仿宋" w:eastAsia="仿宋" w:cs="仿宋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看房现场不提供停车位，为环保低碳，建议绿色出行。请预约看房家庭认真仔细阅读以下事项：</w:t>
      </w:r>
    </w:p>
    <w:p>
      <w:pPr>
        <w:spacing w:line="360" w:lineRule="auto"/>
        <w:rPr>
          <w:rFonts w:ascii="仿宋" w:hAnsi="仿宋" w:eastAsia="仿宋" w:cs="黑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黑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一、看房交通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预约看房家庭可选择以下任意一种形式前往项目看房现场——安居福汇阁项目（以下简称为“本项目”），地址：深圳市宝安区福海街道育桥路90号。</w:t>
      </w:r>
    </w:p>
    <w:p>
      <w:pPr>
        <w:spacing w:line="360" w:lineRule="auto"/>
        <w:ind w:firstLine="482" w:firstLineChars="200"/>
        <w:rPr>
          <w:rFonts w:ascii="仿宋" w:hAnsi="仿宋" w:eastAsia="仿宋" w:cs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（一）乘坐地铁线路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24"/>
          <w:szCs w:val="24"/>
        </w:rPr>
        <w:t>1.地铁-步行：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您的位置-地铁11号线桥头站A出口-步行约1.2公里到安居福汇阁项目看房现场。</w:t>
      </w:r>
    </w:p>
    <w:p>
      <w:pPr>
        <w:spacing w:line="360" w:lineRule="auto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55895" cy="3294380"/>
            <wp:effectExtent l="0" t="0" r="1905" b="762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2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2" w:firstLineChars="200"/>
        <w:rPr>
          <w:rFonts w:ascii="仿宋" w:hAnsi="仿宋" w:eastAsia="仿宋" w:cs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（二）乘坐公交（请密切留意最新公共交通信息）</w:t>
      </w:r>
    </w:p>
    <w:p>
      <w:pPr>
        <w:pStyle w:val="4"/>
        <w:spacing w:line="360" w:lineRule="auto"/>
        <w:ind w:firstLine="480" w:firstLineChars="200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1、您的位置</w:t>
      </w:r>
      <w:r>
        <w:rPr>
          <w:rFonts w:hint="eastAsia" w:ascii="仿宋" w:hAnsi="仿宋" w:eastAsia="仿宋" w:cs="仿宋"/>
          <w:sz w:val="24"/>
          <w:szCs w:val="24"/>
        </w:rPr>
        <w:t>——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桥塘路中站（</w:t>
      </w:r>
      <w:bookmarkStart w:id="0" w:name="_Hlk49887349"/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M251路、M395路）-步行约300米到看房现场。</w:t>
      </w:r>
      <w:bookmarkEnd w:id="0"/>
    </w:p>
    <w:p>
      <w:pPr>
        <w:pStyle w:val="4"/>
        <w:spacing w:line="360" w:lineRule="auto"/>
        <w:ind w:firstLine="480" w:firstLineChars="200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2、您的位置</w:t>
      </w:r>
      <w:r>
        <w:rPr>
          <w:rFonts w:hint="eastAsia" w:ascii="仿宋" w:hAnsi="仿宋" w:eastAsia="仿宋" w:cs="仿宋"/>
          <w:sz w:val="24"/>
          <w:szCs w:val="24"/>
        </w:rPr>
        <w:t>——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桥头市场站（M251路）-步行约450米到看房现场。</w:t>
      </w:r>
    </w:p>
    <w:p>
      <w:pPr>
        <w:pStyle w:val="4"/>
        <w:spacing w:line="360" w:lineRule="auto"/>
        <w:ind w:firstLine="480" w:firstLineChars="200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3、您的位置</w:t>
      </w:r>
      <w:r>
        <w:rPr>
          <w:rFonts w:hint="eastAsia" w:ascii="仿宋" w:hAnsi="仿宋" w:eastAsia="仿宋" w:cs="仿宋"/>
          <w:sz w:val="24"/>
          <w:szCs w:val="24"/>
        </w:rPr>
        <w:t>——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桥头股份合作公司站（M351路、B892环）-步行约500米到看房现场。</w:t>
      </w:r>
    </w:p>
    <w:p>
      <w:pPr>
        <w:pStyle w:val="4"/>
        <w:spacing w:line="360" w:lineRule="auto"/>
        <w:ind w:firstLine="480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4、您的位置</w:t>
      </w:r>
      <w:r>
        <w:rPr>
          <w:rFonts w:hint="eastAsia" w:ascii="仿宋" w:hAnsi="仿宋" w:eastAsia="仿宋" w:cs="仿宋"/>
          <w:sz w:val="24"/>
          <w:szCs w:val="24"/>
        </w:rPr>
        <w:t>——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和平世家花园站（M351路、M371路、B892环）-步行约550米到看房现场。</w:t>
      </w:r>
    </w:p>
    <w:p>
      <w:pPr>
        <w:spacing w:line="360" w:lineRule="auto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270500" cy="3296920"/>
            <wp:effectExtent l="0" t="0" r="12700" b="508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9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仿宋" w:hAnsi="仿宋" w:eastAsia="仿宋" w:cs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（三）自驾车（注：现场不提供停车位，建议乘坐公共交通出行）</w:t>
      </w:r>
    </w:p>
    <w:p>
      <w:pPr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1、从罗湖出发：滨河大道-京港澳高速-宝安大道-富桥大道-</w:t>
      </w:r>
      <w:r>
        <w:rPr>
          <w:rFonts w:hint="eastAsia" w:ascii="仿宋" w:hAnsi="仿宋" w:eastAsia="仿宋" w:cs="仿宋"/>
          <w:sz w:val="24"/>
          <w:szCs w:val="24"/>
        </w:rPr>
        <w:t>到达本项目看房现场</w:t>
      </w:r>
    </w:p>
    <w:p>
      <w:pPr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2、从福田出发：滨河大道-京港澳高速-宝安大道-富桥大道-</w:t>
      </w:r>
      <w:r>
        <w:rPr>
          <w:rFonts w:hint="eastAsia" w:ascii="仿宋" w:hAnsi="仿宋" w:eastAsia="仿宋" w:cs="仿宋"/>
          <w:sz w:val="24"/>
          <w:szCs w:val="24"/>
        </w:rPr>
        <w:t>到达本项目看房现场</w:t>
      </w:r>
    </w:p>
    <w:p>
      <w:pPr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3、从宝安出发：宝安大道-富桥大道-</w:t>
      </w:r>
      <w:r>
        <w:rPr>
          <w:rFonts w:hint="eastAsia" w:ascii="仿宋" w:hAnsi="仿宋" w:eastAsia="仿宋" w:cs="仿宋"/>
          <w:sz w:val="24"/>
          <w:szCs w:val="24"/>
        </w:rPr>
        <w:t>到达本项目看房现场</w:t>
      </w:r>
    </w:p>
    <w:p>
      <w:pPr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4、从龙华出发：沈海高速-京港澳高速-宝安大道-富桥大道-</w:t>
      </w:r>
      <w:r>
        <w:rPr>
          <w:rFonts w:hint="eastAsia" w:ascii="仿宋" w:hAnsi="仿宋" w:eastAsia="仿宋" w:cs="仿宋"/>
          <w:sz w:val="24"/>
          <w:szCs w:val="24"/>
        </w:rPr>
        <w:t>到达本项目看房现场</w:t>
      </w:r>
    </w:p>
    <w:p>
      <w:pPr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5、从南山出发：京港澳高速-宝安大道-富桥大道-</w:t>
      </w:r>
      <w:r>
        <w:rPr>
          <w:rFonts w:hint="eastAsia" w:ascii="仿宋" w:hAnsi="仿宋" w:eastAsia="仿宋" w:cs="仿宋"/>
          <w:sz w:val="24"/>
          <w:szCs w:val="24"/>
        </w:rPr>
        <w:t>到达本项目看房现场</w:t>
      </w:r>
    </w:p>
    <w:p>
      <w:pPr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6、从盐田出发：罗沙路-滨河大道-京港澳高速-宝安大道-富桥大道-</w:t>
      </w:r>
      <w:r>
        <w:rPr>
          <w:rFonts w:hint="eastAsia" w:ascii="仿宋" w:hAnsi="仿宋" w:eastAsia="仿宋" w:cs="仿宋"/>
          <w:sz w:val="24"/>
          <w:szCs w:val="24"/>
        </w:rPr>
        <w:t>到达本项目看房现场</w:t>
      </w:r>
    </w:p>
    <w:p>
      <w:pPr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7、从光明出发：光明大道-沙井北环路-宝安大道-富桥大道-</w:t>
      </w:r>
      <w:r>
        <w:rPr>
          <w:rFonts w:hint="eastAsia" w:ascii="仿宋" w:hAnsi="仿宋" w:eastAsia="仿宋" w:cs="仿宋"/>
          <w:sz w:val="24"/>
          <w:szCs w:val="24"/>
        </w:rPr>
        <w:t>到达本项目看房现场</w:t>
      </w:r>
    </w:p>
    <w:p>
      <w:pPr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8、从坪山出发：坪山大道-龙坪路-南坪快速-平盐通道-惠深沿海高速-滨河大道-京港澳高速-宝安大道-富桥大道-</w:t>
      </w:r>
      <w:r>
        <w:rPr>
          <w:rFonts w:hint="eastAsia" w:ascii="仿宋" w:hAnsi="仿宋" w:eastAsia="仿宋" w:cs="仿宋"/>
          <w:sz w:val="24"/>
          <w:szCs w:val="24"/>
        </w:rPr>
        <w:t>到达本项目看房现场</w:t>
      </w:r>
    </w:p>
    <w:p>
      <w:pPr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9、从大鹏出发：惠深沿海高速-罗沙路-滨河大道-京港澳高速-宝安大道-富桥大道-</w:t>
      </w:r>
      <w:r>
        <w:rPr>
          <w:rFonts w:hint="eastAsia" w:ascii="仿宋" w:hAnsi="仿宋" w:eastAsia="仿宋" w:cs="仿宋"/>
          <w:sz w:val="24"/>
          <w:szCs w:val="24"/>
        </w:rPr>
        <w:t>到达本项目看房现场</w:t>
      </w:r>
    </w:p>
    <w:p>
      <w:pPr>
        <w:spacing w:line="360" w:lineRule="auto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10、从龙岗出发：龙岗大道-沈海高速-京港澳高速-宝安大道-富桥大道-</w:t>
      </w:r>
      <w:r>
        <w:rPr>
          <w:rFonts w:hint="eastAsia" w:ascii="仿宋" w:hAnsi="仿宋" w:eastAsia="仿宋" w:cs="仿宋"/>
          <w:sz w:val="24"/>
          <w:szCs w:val="24"/>
        </w:rPr>
        <w:t>到达本项目看房现场</w:t>
      </w:r>
    </w:p>
    <w:p>
      <w:pPr>
        <w:pStyle w:val="2"/>
        <w:ind w:firstLine="241"/>
        <w:rPr>
          <w:rFonts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二、交通区位图</w:t>
      </w:r>
    </w:p>
    <w:p>
      <w:pPr>
        <w:pStyle w:val="2"/>
        <w:ind w:left="0" w:firstLine="0" w:firstLineChars="0"/>
        <w:jc w:val="both"/>
        <w:rPr>
          <w:rFonts w:ascii="仿宋" w:hAnsi="仿宋" w:eastAsia="仿宋" w:cs="仿宋"/>
          <w:b/>
          <w:sz w:val="24"/>
          <w:szCs w:val="24"/>
        </w:rPr>
      </w:pPr>
      <w:r>
        <w:drawing>
          <wp:inline distT="0" distB="0" distL="114300" distR="114300">
            <wp:extent cx="5251450" cy="3416935"/>
            <wp:effectExtent l="0" t="0" r="6350" b="1206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rcRect t="462" r="301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341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line="360" w:lineRule="auto"/>
        <w:ind w:firstLine="301" w:firstLineChars="200"/>
        <w:rPr>
          <w:rFonts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sz w:val="15"/>
          <w:szCs w:val="24"/>
        </w:rPr>
        <w:t>（本区位图所标示的交通线路、教育设施、市政公建、生态景观等旨在提供参考，不排除因政府规划、政府规定及开发商未能控制的原因发生变化，不代表开发商对此作出要约或承诺。区位图制作时间为2026年5月。）</w:t>
      </w:r>
    </w:p>
    <w:p>
      <w:pPr>
        <w:spacing w:line="360" w:lineRule="auto"/>
        <w:ind w:firstLine="482" w:firstLineChars="200"/>
        <w:rPr>
          <w:rFonts w:ascii="仿宋" w:hAnsi="仿宋" w:eastAsia="仿宋" w:cs="黑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黑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三、注意事项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）考虑到看房现场接待能力有限，为了营造顺畅、良好的看房环境，请每个看房家庭最多安排两人现场看房。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）为了保证看房家庭人身安全，请遵循现场工作人员统一安排，不要在看房现场随意走动，以免发生意外。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）看房现场无停车位提供，请看房家庭尽量选择公共交通出行。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）上述交通指引均来自百度地图查询结果，仅供参考，请结合自身情况合理安排出行路线。</w:t>
      </w:r>
    </w:p>
    <w:p>
      <w:pPr>
        <w:spacing w:line="360" w:lineRule="auto"/>
        <w:ind w:firstLine="480" w:firstLineChars="200"/>
        <w:rPr>
          <w:rFonts w:ascii="仿宋" w:hAnsi="仿宋" w:cs="仿宋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如有任何疑问，欢迎来电咨询：0755-86266999</w:t>
      </w:r>
    </w:p>
    <w:p>
      <w:pPr>
        <w:pStyle w:val="2"/>
        <w:ind w:left="0" w:firstLine="0" w:firstLineChars="0"/>
      </w:pPr>
    </w:p>
    <w:p>
      <w:pPr>
        <w:spacing w:line="360" w:lineRule="auto"/>
        <w:ind w:firstLine="480" w:firstLineChars="200"/>
        <w:jc w:val="right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480" w:firstLineChars="200"/>
        <w:jc w:val="right"/>
        <w:rPr>
          <w:rFonts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深圳市宝安安居有限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公司</w:t>
      </w:r>
    </w:p>
    <w:p>
      <w:pPr>
        <w:jc w:val="right"/>
        <w:rPr>
          <w:highlight w:val="none"/>
        </w:rPr>
      </w:pPr>
      <w:bookmarkStart w:id="1" w:name="_GoBack"/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日</w:t>
      </w:r>
    </w:p>
    <w:bookmarkEnd w:id="1"/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文星简小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wYzAwYWNhMzU0NDlkNzdhYmZjNjczMmM3YTk4MjQifQ=="/>
  </w:docVars>
  <w:rsids>
    <w:rsidRoot w:val="328465D1"/>
    <w:rsid w:val="00146726"/>
    <w:rsid w:val="0033063E"/>
    <w:rsid w:val="0039136E"/>
    <w:rsid w:val="00456E79"/>
    <w:rsid w:val="00503AB6"/>
    <w:rsid w:val="00667840"/>
    <w:rsid w:val="00686744"/>
    <w:rsid w:val="006C2BA0"/>
    <w:rsid w:val="006E63BA"/>
    <w:rsid w:val="007C48A0"/>
    <w:rsid w:val="008833CB"/>
    <w:rsid w:val="00970742"/>
    <w:rsid w:val="00AC29EE"/>
    <w:rsid w:val="00AC3F9F"/>
    <w:rsid w:val="00AD2F11"/>
    <w:rsid w:val="00B120BA"/>
    <w:rsid w:val="00B52A80"/>
    <w:rsid w:val="00B53670"/>
    <w:rsid w:val="00C33502"/>
    <w:rsid w:val="00CB478D"/>
    <w:rsid w:val="00CE57E5"/>
    <w:rsid w:val="00DD6189"/>
    <w:rsid w:val="00F87300"/>
    <w:rsid w:val="038F265D"/>
    <w:rsid w:val="04E3708D"/>
    <w:rsid w:val="04ED064B"/>
    <w:rsid w:val="06AB256C"/>
    <w:rsid w:val="06BA4B51"/>
    <w:rsid w:val="07877017"/>
    <w:rsid w:val="0789160C"/>
    <w:rsid w:val="08D721B5"/>
    <w:rsid w:val="08F305D9"/>
    <w:rsid w:val="0AF00D29"/>
    <w:rsid w:val="0CE045F1"/>
    <w:rsid w:val="0D865199"/>
    <w:rsid w:val="0EAE5648"/>
    <w:rsid w:val="0F296723"/>
    <w:rsid w:val="0FD4561C"/>
    <w:rsid w:val="10EF74F9"/>
    <w:rsid w:val="122928EF"/>
    <w:rsid w:val="12791770"/>
    <w:rsid w:val="128B14A3"/>
    <w:rsid w:val="129C01AE"/>
    <w:rsid w:val="13865CE7"/>
    <w:rsid w:val="143D057B"/>
    <w:rsid w:val="14DC63FE"/>
    <w:rsid w:val="153D4365"/>
    <w:rsid w:val="15431BC1"/>
    <w:rsid w:val="15B17473"/>
    <w:rsid w:val="16AA6D04"/>
    <w:rsid w:val="17854713"/>
    <w:rsid w:val="17B9616B"/>
    <w:rsid w:val="18EE7036"/>
    <w:rsid w:val="1A603422"/>
    <w:rsid w:val="1B9D251A"/>
    <w:rsid w:val="1BD417C5"/>
    <w:rsid w:val="1BF400B9"/>
    <w:rsid w:val="1E676920"/>
    <w:rsid w:val="1E7A7F1C"/>
    <w:rsid w:val="1F200109"/>
    <w:rsid w:val="1F8A3861"/>
    <w:rsid w:val="203211B0"/>
    <w:rsid w:val="20BF0C96"/>
    <w:rsid w:val="20DD55C0"/>
    <w:rsid w:val="22A37E3D"/>
    <w:rsid w:val="23264FFC"/>
    <w:rsid w:val="2348689C"/>
    <w:rsid w:val="236C7530"/>
    <w:rsid w:val="275F3720"/>
    <w:rsid w:val="282C4737"/>
    <w:rsid w:val="28B430AA"/>
    <w:rsid w:val="291B0A33"/>
    <w:rsid w:val="298011DE"/>
    <w:rsid w:val="2B0C1879"/>
    <w:rsid w:val="2C481623"/>
    <w:rsid w:val="2CE13D42"/>
    <w:rsid w:val="2D1579A3"/>
    <w:rsid w:val="2FC860A6"/>
    <w:rsid w:val="3083547E"/>
    <w:rsid w:val="31786488"/>
    <w:rsid w:val="319B4E07"/>
    <w:rsid w:val="31A11CF2"/>
    <w:rsid w:val="31CC44C5"/>
    <w:rsid w:val="328465D1"/>
    <w:rsid w:val="341E73AF"/>
    <w:rsid w:val="349A3C78"/>
    <w:rsid w:val="3598267A"/>
    <w:rsid w:val="35BA7547"/>
    <w:rsid w:val="35F80DD4"/>
    <w:rsid w:val="362F1FC2"/>
    <w:rsid w:val="371A057C"/>
    <w:rsid w:val="389F1697"/>
    <w:rsid w:val="393671C3"/>
    <w:rsid w:val="39843239"/>
    <w:rsid w:val="3B4007CD"/>
    <w:rsid w:val="3BBA5177"/>
    <w:rsid w:val="3BF67E21"/>
    <w:rsid w:val="3E4973B4"/>
    <w:rsid w:val="3ECA0ADA"/>
    <w:rsid w:val="40AB493B"/>
    <w:rsid w:val="41835B12"/>
    <w:rsid w:val="429C79F7"/>
    <w:rsid w:val="44AD6911"/>
    <w:rsid w:val="465D0485"/>
    <w:rsid w:val="477C0DDF"/>
    <w:rsid w:val="47EA6728"/>
    <w:rsid w:val="4C115F9A"/>
    <w:rsid w:val="4DEA7604"/>
    <w:rsid w:val="4E5E4D9B"/>
    <w:rsid w:val="4FE90FDC"/>
    <w:rsid w:val="50FC1FE0"/>
    <w:rsid w:val="51120960"/>
    <w:rsid w:val="51C54550"/>
    <w:rsid w:val="521F638C"/>
    <w:rsid w:val="522D6DC0"/>
    <w:rsid w:val="54790B80"/>
    <w:rsid w:val="562C48D5"/>
    <w:rsid w:val="573B4C45"/>
    <w:rsid w:val="5818420C"/>
    <w:rsid w:val="5917B85E"/>
    <w:rsid w:val="59B23ECF"/>
    <w:rsid w:val="5A2B6469"/>
    <w:rsid w:val="5A7A11AE"/>
    <w:rsid w:val="5C3E7FB9"/>
    <w:rsid w:val="5DE55332"/>
    <w:rsid w:val="5E1436C8"/>
    <w:rsid w:val="5ECE3876"/>
    <w:rsid w:val="5EE60563"/>
    <w:rsid w:val="5FBB029F"/>
    <w:rsid w:val="5FE1582B"/>
    <w:rsid w:val="60380D26"/>
    <w:rsid w:val="6065020A"/>
    <w:rsid w:val="615A4AE1"/>
    <w:rsid w:val="61EC4348"/>
    <w:rsid w:val="62A36DC8"/>
    <w:rsid w:val="63C230AE"/>
    <w:rsid w:val="65BD64C9"/>
    <w:rsid w:val="668F7D8F"/>
    <w:rsid w:val="66CF2882"/>
    <w:rsid w:val="66DC522B"/>
    <w:rsid w:val="66ED69F5"/>
    <w:rsid w:val="690C1B6B"/>
    <w:rsid w:val="69FC398E"/>
    <w:rsid w:val="6A49294B"/>
    <w:rsid w:val="6B755E88"/>
    <w:rsid w:val="6CD7423E"/>
    <w:rsid w:val="6DE35BAD"/>
    <w:rsid w:val="6E4465E1"/>
    <w:rsid w:val="6EB86B7E"/>
    <w:rsid w:val="70CE6A5B"/>
    <w:rsid w:val="71864485"/>
    <w:rsid w:val="71FE1F10"/>
    <w:rsid w:val="72033F80"/>
    <w:rsid w:val="72C07522"/>
    <w:rsid w:val="738A200A"/>
    <w:rsid w:val="7537507D"/>
    <w:rsid w:val="7567678B"/>
    <w:rsid w:val="75F61BD9"/>
    <w:rsid w:val="763D5EC9"/>
    <w:rsid w:val="77C67389"/>
    <w:rsid w:val="788259A6"/>
    <w:rsid w:val="78C80EDF"/>
    <w:rsid w:val="78F427ED"/>
    <w:rsid w:val="791038F1"/>
    <w:rsid w:val="79DA35C0"/>
    <w:rsid w:val="7C321491"/>
    <w:rsid w:val="7E2D63B4"/>
    <w:rsid w:val="7EAF6DC9"/>
    <w:rsid w:val="7EDFE60A"/>
    <w:rsid w:val="7F8C5206"/>
    <w:rsid w:val="C6D5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semiHidden/>
    <w:unhideWhenUsed/>
    <w:qFormat/>
    <w:uiPriority w:val="99"/>
    <w:pPr>
      <w:ind w:firstLine="420" w:firstLineChars="100"/>
    </w:pPr>
    <w:rPr>
      <w:rFonts w:ascii="Calibri" w:hAnsi="Calibri" w:eastAsia="文星简小标宋"/>
      <w:sz w:val="44"/>
      <w:szCs w:val="20"/>
    </w:rPr>
  </w:style>
  <w:style w:type="paragraph" w:styleId="3">
    <w:name w:val="Body Text"/>
    <w:basedOn w:val="1"/>
    <w:next w:val="2"/>
    <w:qFormat/>
    <w:uiPriority w:val="1"/>
    <w:pPr>
      <w:spacing w:before="1"/>
      <w:ind w:left="100"/>
    </w:pPr>
    <w:rPr>
      <w:sz w:val="30"/>
      <w:szCs w:val="30"/>
    </w:rPr>
  </w:style>
  <w:style w:type="paragraph" w:styleId="4">
    <w:name w:val="annotation text"/>
    <w:basedOn w:val="1"/>
    <w:semiHidden/>
    <w:unhideWhenUsed/>
    <w:qFormat/>
    <w:uiPriority w:val="99"/>
  </w:style>
  <w:style w:type="paragraph" w:styleId="5">
    <w:name w:val="Balloon Text"/>
    <w:basedOn w:val="1"/>
    <w:link w:val="14"/>
    <w:semiHidden/>
    <w:unhideWhenUsed/>
    <w:uiPriority w:val="0"/>
    <w:rPr>
      <w:sz w:val="18"/>
      <w:szCs w:val="18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11">
    <w:name w:val="页脚 Char"/>
    <w:basedOn w:val="9"/>
    <w:link w:val="6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paragraph" w:customStyle="1" w:styleId="12">
    <w:name w:val="修订1"/>
    <w:hidden/>
    <w:semiHidden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customStyle="1" w:styleId="13">
    <w:name w:val="修订2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customStyle="1" w:styleId="14">
    <w:name w:val="批注框文本 Char"/>
    <w:basedOn w:val="9"/>
    <w:link w:val="5"/>
    <w:semiHidden/>
    <w:uiPriority w:val="0"/>
    <w:rPr>
      <w:rFonts w:ascii="Arial" w:hAnsi="Arial" w:eastAsia="Arial" w:cs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177</Words>
  <Characters>1014</Characters>
  <Lines>8</Lines>
  <Paragraphs>2</Paragraphs>
  <TotalTime>0</TotalTime>
  <ScaleCrop>false</ScaleCrop>
  <LinksUpToDate>false</LinksUpToDate>
  <CharactersWithSpaces>1189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2023-03-02T19:26:00Z</dcterms:created>
  <dc:creator>0297</dc:creator>
  <cp:lastModifiedBy>A20200089</cp:lastModifiedBy>
  <dcterms:modified xsi:type="dcterms:W3CDTF">2026-07-10T01:24:48Z</dcterms:modified>
  <dc:title>新城华苑住房看房交通指引和注意事项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B1D446AE0F936C071016FC6943A26DC4_43</vt:lpwstr>
  </property>
  <property fmtid="{D5CDD505-2E9C-101B-9397-08002B2CF9AE}" pid="4" name="KSOTemplateDocerSaveRecord">
    <vt:lpwstr>eyJoZGlkIjoiMmYxMjZhYmYxYTk1YTFmMjA0YjhlYzIwODFjMWVmZGIiLCJ1c2VySWQiOiI0MzYwNjE2MzUifQ==</vt:lpwstr>
  </property>
</Properties>
</file>