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560" w:lineRule="exact"/>
        <w:jc w:val="center"/>
        <w:rPr>
          <w:rFonts w:ascii="宋体" w:hAnsi="宋体" w:eastAsia="宋体" w:cs="宋体"/>
          <w:b/>
          <w:bCs/>
          <w:color w:val="auto"/>
          <w:spacing w:val="1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spacing w:val="1"/>
          <w:sz w:val="44"/>
          <w:szCs w:val="44"/>
        </w:rPr>
        <w:t>海岸悦府项目住房</w:t>
      </w:r>
    </w:p>
    <w:p>
      <w:pPr>
        <w:spacing w:before="140" w:line="560" w:lineRule="exact"/>
        <w:jc w:val="center"/>
        <w:rPr>
          <w:rFonts w:ascii="宋体" w:hAnsi="宋体" w:eastAsia="宋体" w:cs="宋体"/>
          <w:b/>
          <w:bCs/>
          <w:color w:val="auto"/>
          <w:spacing w:val="1"/>
          <w:sz w:val="44"/>
          <w:szCs w:val="44"/>
        </w:rPr>
      </w:pPr>
      <w:r>
        <w:rPr>
          <w:rFonts w:ascii="宋体" w:hAnsi="宋体" w:eastAsia="宋体" w:cs="宋体"/>
          <w:b/>
          <w:bCs/>
          <w:color w:val="auto"/>
          <w:spacing w:val="1"/>
          <w:sz w:val="44"/>
          <w:szCs w:val="44"/>
        </w:rPr>
        <w:t>看房交通指引和注意事项</w:t>
      </w:r>
    </w:p>
    <w:p>
      <w:pPr>
        <w:spacing w:before="140" w:line="560" w:lineRule="exact"/>
        <w:jc w:val="center"/>
        <w:rPr>
          <w:rFonts w:ascii="宋体" w:hAnsi="宋体" w:eastAsia="宋体" w:cs="宋体"/>
          <w:b/>
          <w:bCs/>
          <w:color w:val="auto"/>
          <w:spacing w:val="1"/>
          <w:sz w:val="44"/>
          <w:szCs w:val="44"/>
        </w:rPr>
      </w:pP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看房现场停车位有限，为环保低碳，建议绿色出行。请看房家庭认真仔细阅读以下事项：</w:t>
      </w:r>
    </w:p>
    <w:p>
      <w:pPr>
        <w:spacing w:before="140" w:line="360" w:lineRule="auto"/>
        <w:jc w:val="both"/>
        <w:rPr>
          <w:rFonts w:ascii="宋体" w:hAnsi="宋体" w:eastAsia="宋体" w:cs="宋体"/>
          <w:b/>
          <w:bCs/>
          <w:color w:val="auto"/>
          <w:spacing w:val="1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pacing w:val="1"/>
          <w:sz w:val="32"/>
          <w:szCs w:val="32"/>
        </w:rPr>
        <w:t>一、看房交通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看房家庭可选择以下任意一种形式前往项目看房现场——项目接待中心，地址：宝安区新安街道翻身路与新乐路交汇处。</w:t>
      </w:r>
    </w:p>
    <w:p>
      <w:pPr>
        <w:spacing w:before="140" w:line="360" w:lineRule="auto"/>
        <w:jc w:val="both"/>
        <w:rPr>
          <w:rFonts w:ascii="楷体" w:hAnsi="楷体" w:eastAsia="楷体" w:cs="楷体"/>
          <w:b/>
          <w:bCs/>
          <w:color w:val="auto"/>
          <w:spacing w:val="1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pacing w:val="1"/>
          <w:sz w:val="32"/>
          <w:szCs w:val="32"/>
        </w:rPr>
        <w:t>（一）乘坐地铁路线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1、地铁-步行/打车：您的位置——地铁1号线新安站A口，沿新安西路（约520米）、宝安大道辅路（约50米后右转约140米）、新乐路（约360米）步行/打车至海岸悦府项目。</w:t>
      </w:r>
    </w:p>
    <w:p>
      <w:pPr>
        <w:spacing w:before="140" w:line="360" w:lineRule="auto"/>
        <w:jc w:val="both"/>
        <w:rPr>
          <w:rFonts w:ascii="仿宋" w:hAnsi="仿宋" w:eastAsia="宋体" w:cs="仿宋"/>
          <w:color w:val="auto"/>
          <w:spacing w:val="1"/>
          <w:sz w:val="28"/>
          <w:szCs w:val="28"/>
        </w:rPr>
      </w:pPr>
      <w:r>
        <w:rPr>
          <w:color w:val="auto"/>
        </w:rPr>
        <w:drawing>
          <wp:inline distT="0" distB="0" distL="114300" distR="114300">
            <wp:extent cx="5267960" cy="3129280"/>
            <wp:effectExtent l="0" t="0" r="2540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地铁-步行/打车：您的位置——地铁5号线翻身站B口——沿创业一路（约110米）、翻身路（右转约1300米）、新乐路（约90米）步行/打车至海岸悦府项目。</w:t>
      </w:r>
    </w:p>
    <w:p>
      <w:pPr>
        <w:spacing w:before="140" w:line="360" w:lineRule="auto"/>
        <w:jc w:val="both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65420" cy="2957195"/>
            <wp:effectExtent l="0" t="0" r="5080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40" w:line="360" w:lineRule="auto"/>
        <w:jc w:val="both"/>
        <w:rPr>
          <w:color w:val="auto"/>
        </w:rPr>
      </w:pP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pacing w:val="1"/>
          <w:sz w:val="32"/>
          <w:szCs w:val="32"/>
        </w:rPr>
        <w:t>（二）乘坐公交路线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（请密切留意最新公共交通信息）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1、您的位置——新乐社区站（704路、M235路、M469路）下车，步行约211米到达海岸悦府项目。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2、您的位置——新乐派出所站（704路、718路、M131路、M206路、M210路、M235路、M246路）下车，步行约251米到达海岸悦府项目。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3、您的位置——海乐实验学校站（704路、718路、M377路、M469路）下车，步行约302米到达海岸悦府项目。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4、您的位置——石鸿花园站（610路、M131路、M377路）下车，步行约324米到达海岸悦府项目。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5、您的位置——中南花园站（338路、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M200路、M235路、M358路、M400路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、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M483路、M484路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、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M484路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快车、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M507路、M527路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）下车，步行约356米到达海岸悦府项目。</w:t>
      </w:r>
    </w:p>
    <w:p>
      <w:pPr>
        <w:spacing w:before="140" w:line="360" w:lineRule="auto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68595" cy="3004820"/>
            <wp:effectExtent l="0" t="0" r="1905" b="508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40" w:line="360" w:lineRule="auto"/>
        <w:jc w:val="both"/>
        <w:rPr>
          <w:rFonts w:ascii="楷体" w:hAnsi="楷体" w:eastAsia="楷体" w:cs="楷体"/>
          <w:b/>
          <w:bCs/>
          <w:color w:val="auto"/>
          <w:spacing w:val="1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pacing w:val="1"/>
          <w:sz w:val="32"/>
          <w:szCs w:val="32"/>
        </w:rPr>
        <w:t>（三）自驾车路线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1、从福田出发：北环大道—宝安大道—新安一路—翻身路——到达海岸悦府项目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2、从罗湖出发：北环大道—宝安大道—新安一路—翻身路——到达海岸悦府项目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3、从南山出发：深南大道（或北环大道）—宝安大道—新安一路—翻身路——到达海岸悦府项目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4、从宝安出发：宝安大道—新安一路—翻身路——到达海岸悦府项目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5、从龙华出发：南坪快速—北环大道—宝安大道—新安一路—翻身路——到达海岸悦府项目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6、从光明出发：南光高速—南海大道—北环大道—宝安大道—新安一路—翻身路——到达海岸悦府项目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7、从坪山出发：水官高速—南坪快速—新安西路—新安一路—翻身路——到达海岸悦府项目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8、从龙岗出发：水官高速—南坪快速—新安西路—新安一路—翻身路——到达海岸悦府项目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9、从盐田出发：北环大道—宝安大道—新安一路—翻身路——到达海岸悦府项目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10、从大鹏新区出发：水官高速—南坪快速—新安西路—新安一路—翻身路——到达海岸悦府项目</w:t>
      </w:r>
    </w:p>
    <w:p>
      <w:pPr>
        <w:numPr>
          <w:ilvl w:val="0"/>
          <w:numId w:val="2"/>
        </w:numPr>
        <w:spacing w:before="140" w:line="360" w:lineRule="auto"/>
        <w:jc w:val="both"/>
        <w:rPr>
          <w:rFonts w:ascii="宋体" w:hAnsi="宋体" w:eastAsia="宋体" w:cs="宋体"/>
          <w:b/>
          <w:bCs/>
          <w:color w:val="auto"/>
          <w:spacing w:val="1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pacing w:val="1"/>
          <w:sz w:val="32"/>
          <w:szCs w:val="32"/>
        </w:rPr>
        <w:t>交通区位图</w:t>
      </w:r>
    </w:p>
    <w:p>
      <w:pPr>
        <w:spacing w:before="140" w:line="360" w:lineRule="auto"/>
        <w:jc w:val="center"/>
        <w:rPr>
          <w:rFonts w:ascii="仿宋" w:hAnsi="仿宋" w:eastAsia="仿宋" w:cs="仿宋"/>
          <w:color w:val="auto"/>
          <w:spacing w:val="-11"/>
          <w:sz w:val="16"/>
          <w:szCs w:val="16"/>
        </w:rPr>
      </w:pPr>
      <w:r>
        <w:drawing>
          <wp:inline distT="0" distB="0" distL="114300" distR="114300">
            <wp:extent cx="5268595" cy="3612515"/>
            <wp:effectExtent l="0" t="0" r="190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200"/>
        </w:tabs>
        <w:spacing w:before="52" w:line="294" w:lineRule="auto"/>
        <w:ind w:left="59" w:right="-94"/>
        <w:rPr>
          <w:rFonts w:ascii="仿宋" w:hAnsi="仿宋" w:eastAsia="仿宋" w:cs="仿宋"/>
          <w:color w:val="auto"/>
          <w:spacing w:val="-5"/>
          <w:sz w:val="16"/>
          <w:szCs w:val="16"/>
        </w:rPr>
      </w:pPr>
      <w:r>
        <w:rPr>
          <w:rFonts w:hint="eastAsia" w:ascii="仿宋" w:hAnsi="仿宋" w:eastAsia="仿宋" w:cs="仿宋"/>
          <w:color w:val="auto"/>
          <w:spacing w:val="-5"/>
          <w:sz w:val="16"/>
          <w:szCs w:val="16"/>
        </w:rPr>
        <w:t>（本区位示意图是截止2026年5月项目周边情况的大致展示，图中项目位置、面积大小等仅为示意，与实际情况存在一定差异。本区位示意图仅供参考对项目周围环境、交通及其他公共设施的介绍，旨在提供相关信息，不意味着本公司对此做出了承诺，买卖双方的权利义务以合同约定为准。）</w:t>
      </w:r>
    </w:p>
    <w:p>
      <w:pPr>
        <w:spacing w:before="140" w:line="360" w:lineRule="auto"/>
        <w:jc w:val="both"/>
        <w:rPr>
          <w:rFonts w:ascii="宋体" w:hAnsi="宋体" w:eastAsia="宋体" w:cs="宋体"/>
          <w:b/>
          <w:bCs/>
          <w:color w:val="auto"/>
          <w:spacing w:val="1"/>
          <w:sz w:val="32"/>
          <w:szCs w:val="32"/>
        </w:rPr>
      </w:pPr>
    </w:p>
    <w:p>
      <w:pPr>
        <w:spacing w:before="140" w:line="360" w:lineRule="auto"/>
        <w:jc w:val="both"/>
        <w:rPr>
          <w:rFonts w:ascii="宋体" w:hAnsi="宋体" w:eastAsia="宋体" w:cs="宋体"/>
          <w:b/>
          <w:bCs/>
          <w:color w:val="auto"/>
          <w:spacing w:val="1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pacing w:val="1"/>
          <w:sz w:val="32"/>
          <w:szCs w:val="32"/>
        </w:rPr>
        <w:t>三、注意事项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（一）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看房家庭须按约定的时间，凭申请人身份证、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看房预约记录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参加看房活动。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（二）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考虑到看房现场接待能力有限，为了营造顺畅、良好的看房环境，请每个看房家庭最多安排两人现场看房。另从安全角度考虑，请看房家庭尽量不要带老人、儿童进入看房现场。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（三）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为了保证看房家庭人身安全，请遵循现场工作人员统一安排，不要在看房现场随意走动，以免发生意外。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（四）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上述交通指引均来自</w:t>
      </w: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高德/百度</w:t>
      </w:r>
      <w:r>
        <w:rPr>
          <w:rFonts w:ascii="仿宋" w:hAnsi="仿宋" w:eastAsia="仿宋" w:cs="仿宋"/>
          <w:color w:val="auto"/>
          <w:spacing w:val="1"/>
          <w:sz w:val="32"/>
          <w:szCs w:val="32"/>
        </w:rPr>
        <w:t>地图查询结果，仅供参考，请结合自身情况合理安排出行路线。</w:t>
      </w:r>
    </w:p>
    <w:p>
      <w:pPr>
        <w:spacing w:before="140" w:line="360" w:lineRule="auto"/>
        <w:ind w:firstLine="644" w:firstLineChars="200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1"/>
          <w:sz w:val="32"/>
          <w:szCs w:val="32"/>
        </w:rPr>
        <w:t>联系/咨询电话：0755-86266999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</w:p>
    <w:p>
      <w:pPr>
        <w:spacing w:line="360" w:lineRule="auto"/>
        <w:ind w:firstLine="640"/>
        <w:jc w:val="righ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深圳市宝安安居有限公司</w:t>
      </w:r>
    </w:p>
    <w:p>
      <w:pPr>
        <w:spacing w:before="140" w:line="360" w:lineRule="auto"/>
        <w:jc w:val="both"/>
        <w:rPr>
          <w:rFonts w:ascii="仿宋" w:hAnsi="仿宋" w:eastAsia="仿宋" w:cs="仿宋"/>
          <w:color w:val="auto"/>
          <w:spacing w:val="1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                </w:t>
      </w:r>
      <w:r>
        <w:rPr>
          <w:rFonts w:hint="eastAsia"/>
          <w:sz w:val="32"/>
          <w:szCs w:val="32"/>
          <w:highlight w:val="none"/>
        </w:rPr>
        <w:t>202</w:t>
      </w:r>
      <w:r>
        <w:rPr>
          <w:rFonts w:hint="eastAsia"/>
          <w:sz w:val="32"/>
          <w:szCs w:val="32"/>
          <w:highlight w:val="none"/>
          <w:lang w:val="en-US"/>
        </w:rPr>
        <w:t>6</w:t>
      </w:r>
      <w:r>
        <w:rPr>
          <w:rFonts w:hint="eastAsia"/>
          <w:sz w:val="32"/>
          <w:szCs w:val="32"/>
          <w:highlight w:val="none"/>
        </w:rPr>
        <w:t>年</w:t>
      </w:r>
      <w:r>
        <w:rPr>
          <w:rFonts w:hint="eastAsia"/>
          <w:sz w:val="32"/>
          <w:szCs w:val="32"/>
          <w:highlight w:val="none"/>
          <w:lang w:val="en-US" w:eastAsia="zh-CN"/>
        </w:rPr>
        <w:t>7</w:t>
      </w:r>
      <w:r>
        <w:rPr>
          <w:rFonts w:hint="eastAsia"/>
          <w:sz w:val="32"/>
          <w:szCs w:val="32"/>
          <w:highlight w:val="none"/>
        </w:rPr>
        <w:t>月</w:t>
      </w:r>
      <w:r>
        <w:rPr>
          <w:rFonts w:hint="eastAsia"/>
          <w:sz w:val="32"/>
          <w:szCs w:val="32"/>
          <w:highlight w:val="none"/>
          <w:lang w:val="en-US" w:eastAsia="zh-CN"/>
        </w:rPr>
        <w:t>10</w:t>
      </w:r>
      <w:r>
        <w:rPr>
          <w:rFonts w:hint="eastAsia"/>
          <w:sz w:val="32"/>
          <w:szCs w:val="32"/>
          <w:highlight w:val="none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96A6C3"/>
    <w:multiLevelType w:val="singleLevel"/>
    <w:tmpl w:val="9B96A6C3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2A060298"/>
    <w:multiLevelType w:val="singleLevel"/>
    <w:tmpl w:val="2A06029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wYzAwYWNhMzU0NDlkNzdhYmZjNjczMmM3YTk4MjQifQ=="/>
  </w:docVars>
  <w:rsids>
    <w:rsidRoot w:val="328465D1"/>
    <w:rsid w:val="00146726"/>
    <w:rsid w:val="0033063E"/>
    <w:rsid w:val="0039136E"/>
    <w:rsid w:val="003C3398"/>
    <w:rsid w:val="00503AB6"/>
    <w:rsid w:val="00667840"/>
    <w:rsid w:val="00686744"/>
    <w:rsid w:val="006C2BA0"/>
    <w:rsid w:val="006E63BA"/>
    <w:rsid w:val="007C48A0"/>
    <w:rsid w:val="008833CB"/>
    <w:rsid w:val="00970742"/>
    <w:rsid w:val="00AC29EE"/>
    <w:rsid w:val="00AC3F9F"/>
    <w:rsid w:val="00AD2F11"/>
    <w:rsid w:val="00AF1AF5"/>
    <w:rsid w:val="00B120BA"/>
    <w:rsid w:val="00B52A80"/>
    <w:rsid w:val="00B53670"/>
    <w:rsid w:val="00CB478D"/>
    <w:rsid w:val="00DD6189"/>
    <w:rsid w:val="00EF1137"/>
    <w:rsid w:val="00F87300"/>
    <w:rsid w:val="038F265D"/>
    <w:rsid w:val="04ED064B"/>
    <w:rsid w:val="06AB256C"/>
    <w:rsid w:val="06BA4B51"/>
    <w:rsid w:val="07877017"/>
    <w:rsid w:val="0789160C"/>
    <w:rsid w:val="08D721B5"/>
    <w:rsid w:val="08F305D9"/>
    <w:rsid w:val="0AF00D29"/>
    <w:rsid w:val="0CE045F1"/>
    <w:rsid w:val="0D865199"/>
    <w:rsid w:val="0F296723"/>
    <w:rsid w:val="0FD4561C"/>
    <w:rsid w:val="10EF74F9"/>
    <w:rsid w:val="122928EF"/>
    <w:rsid w:val="12791770"/>
    <w:rsid w:val="128B14A3"/>
    <w:rsid w:val="129C01AE"/>
    <w:rsid w:val="13865CE7"/>
    <w:rsid w:val="143D057B"/>
    <w:rsid w:val="14DC63FE"/>
    <w:rsid w:val="153D4365"/>
    <w:rsid w:val="15431BC1"/>
    <w:rsid w:val="15B17473"/>
    <w:rsid w:val="16AA6D04"/>
    <w:rsid w:val="17854713"/>
    <w:rsid w:val="17B9616B"/>
    <w:rsid w:val="1A603422"/>
    <w:rsid w:val="1B9D251A"/>
    <w:rsid w:val="1BD417C5"/>
    <w:rsid w:val="1BF400B9"/>
    <w:rsid w:val="1E676920"/>
    <w:rsid w:val="1E7A7F1C"/>
    <w:rsid w:val="1F8A3861"/>
    <w:rsid w:val="203211B0"/>
    <w:rsid w:val="20BF0C96"/>
    <w:rsid w:val="20DD55C0"/>
    <w:rsid w:val="22A37E3D"/>
    <w:rsid w:val="23264FFC"/>
    <w:rsid w:val="2348689C"/>
    <w:rsid w:val="236C7530"/>
    <w:rsid w:val="25FA135F"/>
    <w:rsid w:val="275F3720"/>
    <w:rsid w:val="282C4737"/>
    <w:rsid w:val="28B430AA"/>
    <w:rsid w:val="291B0A33"/>
    <w:rsid w:val="298011DE"/>
    <w:rsid w:val="2B0C1879"/>
    <w:rsid w:val="2C481623"/>
    <w:rsid w:val="2CE13D42"/>
    <w:rsid w:val="2D1579A3"/>
    <w:rsid w:val="2FC860A6"/>
    <w:rsid w:val="3083547E"/>
    <w:rsid w:val="31786488"/>
    <w:rsid w:val="319B4E07"/>
    <w:rsid w:val="31A11CF2"/>
    <w:rsid w:val="31CC44C5"/>
    <w:rsid w:val="328465D1"/>
    <w:rsid w:val="341E73AF"/>
    <w:rsid w:val="349A3C78"/>
    <w:rsid w:val="35BA7547"/>
    <w:rsid w:val="35F80DD4"/>
    <w:rsid w:val="362F1FC2"/>
    <w:rsid w:val="371A057C"/>
    <w:rsid w:val="389F1697"/>
    <w:rsid w:val="393671C3"/>
    <w:rsid w:val="39843239"/>
    <w:rsid w:val="3B4007CD"/>
    <w:rsid w:val="3BBA5177"/>
    <w:rsid w:val="3BF67E21"/>
    <w:rsid w:val="3E4973B4"/>
    <w:rsid w:val="3ECA0ADA"/>
    <w:rsid w:val="40AB493B"/>
    <w:rsid w:val="41835B12"/>
    <w:rsid w:val="429C79F7"/>
    <w:rsid w:val="44AD6911"/>
    <w:rsid w:val="465D0485"/>
    <w:rsid w:val="477C0DDF"/>
    <w:rsid w:val="47EA6728"/>
    <w:rsid w:val="4B3D5E6D"/>
    <w:rsid w:val="4C115F9A"/>
    <w:rsid w:val="4DEA7604"/>
    <w:rsid w:val="4E5E4D9B"/>
    <w:rsid w:val="4FE90FDC"/>
    <w:rsid w:val="50FC1FE0"/>
    <w:rsid w:val="51120960"/>
    <w:rsid w:val="51C46AA2"/>
    <w:rsid w:val="51C54550"/>
    <w:rsid w:val="521F638C"/>
    <w:rsid w:val="522D6DC0"/>
    <w:rsid w:val="54790B80"/>
    <w:rsid w:val="562C48D5"/>
    <w:rsid w:val="573B4C45"/>
    <w:rsid w:val="5818420C"/>
    <w:rsid w:val="59B23ECF"/>
    <w:rsid w:val="5A2B6469"/>
    <w:rsid w:val="5A7A11AE"/>
    <w:rsid w:val="5C3E7FB9"/>
    <w:rsid w:val="5DE55332"/>
    <w:rsid w:val="5E1436C8"/>
    <w:rsid w:val="5ECE3876"/>
    <w:rsid w:val="5EE60563"/>
    <w:rsid w:val="5FBB029F"/>
    <w:rsid w:val="5FE1582B"/>
    <w:rsid w:val="60380D26"/>
    <w:rsid w:val="6065020A"/>
    <w:rsid w:val="615A4AE1"/>
    <w:rsid w:val="61EC4348"/>
    <w:rsid w:val="62A36DC8"/>
    <w:rsid w:val="63C230AE"/>
    <w:rsid w:val="65BD64C9"/>
    <w:rsid w:val="668F7D8F"/>
    <w:rsid w:val="66CF2882"/>
    <w:rsid w:val="66DC522B"/>
    <w:rsid w:val="66ED69F5"/>
    <w:rsid w:val="677C0070"/>
    <w:rsid w:val="690C1B6B"/>
    <w:rsid w:val="69FC398E"/>
    <w:rsid w:val="6A49294B"/>
    <w:rsid w:val="6B755E88"/>
    <w:rsid w:val="6CD7423E"/>
    <w:rsid w:val="6DE35BAD"/>
    <w:rsid w:val="6E4465E1"/>
    <w:rsid w:val="6EB86B7E"/>
    <w:rsid w:val="6FBD4FB4"/>
    <w:rsid w:val="70CE6A5B"/>
    <w:rsid w:val="71864485"/>
    <w:rsid w:val="71FE1F10"/>
    <w:rsid w:val="72033F80"/>
    <w:rsid w:val="72C07522"/>
    <w:rsid w:val="738A200A"/>
    <w:rsid w:val="7567678B"/>
    <w:rsid w:val="75CD397E"/>
    <w:rsid w:val="75F61BD9"/>
    <w:rsid w:val="763D5EC9"/>
    <w:rsid w:val="77C67389"/>
    <w:rsid w:val="788259A6"/>
    <w:rsid w:val="78C80EDF"/>
    <w:rsid w:val="78F427ED"/>
    <w:rsid w:val="791038F1"/>
    <w:rsid w:val="79DA35C0"/>
    <w:rsid w:val="7C321491"/>
    <w:rsid w:val="7E2D63B4"/>
    <w:rsid w:val="7EAF6DC9"/>
    <w:rsid w:val="7EDFE60A"/>
    <w:rsid w:val="C6D5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3">
    <w:name w:val="Balloon Text"/>
    <w:basedOn w:val="1"/>
    <w:link w:val="12"/>
    <w:semiHidden/>
    <w:unhideWhenUsed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paragraph" w:customStyle="1" w:styleId="10">
    <w:name w:val="修订1"/>
    <w:hidden/>
    <w:semiHidden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11">
    <w:name w:val="修订2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12">
    <w:name w:val="批注框文本 Char"/>
    <w:basedOn w:val="7"/>
    <w:link w:val="3"/>
    <w:semiHidden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226</Words>
  <Characters>1290</Characters>
  <Lines>10</Lines>
  <Paragraphs>3</Paragraphs>
  <TotalTime>0</TotalTime>
  <ScaleCrop>false</ScaleCrop>
  <LinksUpToDate>false</LinksUpToDate>
  <CharactersWithSpaces>1513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2023-03-02T11:26:00Z</dcterms:created>
  <dc:creator>0297</dc:creator>
  <cp:lastModifiedBy>A20200089</cp:lastModifiedBy>
  <dcterms:modified xsi:type="dcterms:W3CDTF">2026-07-10T01:24:50Z</dcterms:modified>
  <dc:title>新城华苑住房看房交通指引和注意事项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BD48CB8930654DBAA2CAD6DDBC324164_13</vt:lpwstr>
  </property>
  <property fmtid="{D5CDD505-2E9C-101B-9397-08002B2CF9AE}" pid="4" name="KSOTemplateDocerSaveRecord">
    <vt:lpwstr>eyJoZGlkIjoiNGU5YTk2NWU3OTRhNTU0YjZlNWE0ODExMjY4YzM0MTgiLCJ1c2VySWQiOiI0NTUzNzUwMTcifQ==</vt:lpwstr>
  </property>
</Properties>
</file>