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临时性空铺资源使用协议</w:t>
      </w:r>
    </w:p>
    <w:p>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编号：</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t xml:space="preserve">甲  方: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t>地  址：</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电话：</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乙  方：</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t>地  址：</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联系人：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val="en-US" w:eastAsia="zh-CN"/>
        </w:rPr>
        <w:t xml:space="preserve"> </w:t>
      </w:r>
      <w:r>
        <w:rPr>
          <w:rFonts w:hint="eastAsia" w:ascii="仿宋_GB2312" w:hAnsi="仿宋_GB2312" w:eastAsia="仿宋_GB2312" w:cs="仿宋_GB2312"/>
          <w:sz w:val="24"/>
          <w:szCs w:val="24"/>
          <w:highlight w:val="none"/>
          <w:u w:val="none"/>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电话：</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甲乙双方依据《中华人民共和国</w:t>
      </w:r>
      <w:r>
        <w:rPr>
          <w:rFonts w:hint="eastAsia" w:ascii="仿宋_GB2312" w:hAnsi="仿宋_GB2312" w:eastAsia="仿宋_GB2312" w:cs="仿宋_GB2312"/>
          <w:sz w:val="24"/>
          <w:szCs w:val="24"/>
          <w:lang w:val="en-US" w:eastAsia="zh-CN"/>
        </w:rPr>
        <w:t>民法典</w:t>
      </w:r>
      <w:r>
        <w:rPr>
          <w:rFonts w:hint="eastAsia" w:ascii="仿宋_GB2312" w:hAnsi="仿宋_GB2312" w:eastAsia="仿宋_GB2312" w:cs="仿宋_GB2312"/>
          <w:sz w:val="24"/>
          <w:szCs w:val="24"/>
        </w:rPr>
        <w:t>》及相关法律法规的规定，就乙方使用甲方管理的位于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深圳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市</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项目（以下简称“项目”）资源的相关事宜，达成如下协议：</w:t>
      </w:r>
    </w:p>
    <w:p>
      <w:pPr>
        <w:keepNext w:val="0"/>
        <w:keepLines w:val="0"/>
        <w:pageBreakBefore w:val="0"/>
        <w:widowControl w:val="0"/>
        <w:kinsoku/>
        <w:wordWrap/>
        <w:overflowPunct/>
        <w:topLinePunct w:val="0"/>
        <w:autoSpaceDE/>
        <w:autoSpaceDN/>
        <w:bidi w:val="0"/>
        <w:adjustRightInd/>
        <w:snapToGrid/>
        <w:spacing w:before="157" w:beforeLines="50" w:afterLines="0" w:line="400" w:lineRule="exact"/>
        <w:ind w:firstLine="0" w:firstLineChars="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第一条 场地</w:t>
      </w:r>
      <w:r>
        <w:rPr>
          <w:rFonts w:hint="eastAsia" w:ascii="仿宋_GB2312" w:hAnsi="仿宋_GB2312" w:eastAsia="仿宋_GB2312" w:cs="仿宋_GB2312"/>
          <w:b/>
          <w:bCs w:val="0"/>
          <w:snapToGrid/>
          <w:kern w:val="2"/>
          <w:sz w:val="24"/>
          <w:szCs w:val="24"/>
          <w:lang w:val="en-US" w:eastAsia="zh-CN" w:bidi="ar"/>
        </w:rPr>
        <w:t>基本情况及用途</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甲方同意将项目位</w:t>
      </w:r>
      <w:r>
        <w:rPr>
          <w:rFonts w:hint="eastAsia" w:ascii="仿宋_GB2312" w:hAnsi="仿宋_GB2312" w:eastAsia="仿宋_GB2312" w:cs="仿宋_GB2312"/>
          <w:sz w:val="24"/>
          <w:szCs w:val="24"/>
          <w:highlight w:val="none"/>
        </w:rPr>
        <w:t>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编号为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的场地(以下简称使用场地)现状提供给乙方使用，使用场地具体位置见附图红色标注区域。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甲方同意乙方将场地用于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用途。乙方在活动开始前应向甲方提供具体</w:t>
      </w:r>
      <w:r>
        <w:rPr>
          <w:rFonts w:hint="eastAsia" w:ascii="仿宋_GB2312" w:hAnsi="仿宋_GB2312" w:eastAsia="仿宋_GB2312" w:cs="仿宋_GB2312"/>
          <w:sz w:val="24"/>
          <w:szCs w:val="24"/>
          <w:highlight w:val="none"/>
          <w:lang w:val="en-US" w:eastAsia="zh-CN"/>
        </w:rPr>
        <w:t>场地使用</w:t>
      </w:r>
      <w:r>
        <w:rPr>
          <w:rFonts w:hint="eastAsia" w:ascii="仿宋_GB2312" w:hAnsi="仿宋_GB2312" w:eastAsia="仿宋_GB2312" w:cs="仿宋_GB2312"/>
          <w:sz w:val="24"/>
          <w:szCs w:val="24"/>
          <w:highlight w:val="none"/>
        </w:rPr>
        <w:t>及效果图，作为本</w:t>
      </w:r>
      <w:r>
        <w:rPr>
          <w:rFonts w:hint="eastAsia" w:ascii="仿宋_GB2312" w:hAnsi="仿宋_GB2312" w:eastAsia="仿宋_GB2312" w:cs="仿宋_GB2312"/>
          <w:sz w:val="24"/>
          <w:szCs w:val="24"/>
          <w:highlight w:val="none"/>
          <w:lang w:eastAsia="zh-CN"/>
        </w:rPr>
        <w:t>协议</w:t>
      </w:r>
      <w:r>
        <w:rPr>
          <w:rFonts w:hint="eastAsia" w:ascii="仿宋_GB2312" w:hAnsi="仿宋_GB2312" w:eastAsia="仿宋_GB2312" w:cs="仿宋_GB2312"/>
          <w:sz w:val="24"/>
          <w:szCs w:val="24"/>
          <w:highlight w:val="none"/>
        </w:rPr>
        <w:t>的附件。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1.3</w:t>
      </w:r>
      <w:r>
        <w:rPr>
          <w:rFonts w:hint="eastAsia" w:ascii="仿宋_GB2312" w:hAnsi="仿宋_GB2312" w:eastAsia="仿宋_GB2312" w:cs="仿宋_GB2312"/>
          <w:sz w:val="24"/>
          <w:szCs w:val="24"/>
          <w:highlight w:val="none"/>
        </w:rPr>
        <w:t>使用场地不视作乙方在本</w:t>
      </w:r>
      <w:r>
        <w:rPr>
          <w:rFonts w:hint="eastAsia" w:ascii="仿宋_GB2312" w:hAnsi="仿宋_GB2312" w:eastAsia="仿宋_GB2312" w:cs="仿宋_GB2312"/>
          <w:sz w:val="24"/>
          <w:szCs w:val="24"/>
          <w:highlight w:val="none"/>
          <w:lang w:eastAsia="zh-CN"/>
        </w:rPr>
        <w:t>协议</w:t>
      </w:r>
      <w:r>
        <w:rPr>
          <w:rFonts w:hint="eastAsia" w:ascii="仿宋_GB2312" w:hAnsi="仿宋_GB2312" w:eastAsia="仿宋_GB2312" w:cs="仿宋_GB2312"/>
          <w:sz w:val="24"/>
          <w:szCs w:val="24"/>
          <w:highlight w:val="none"/>
        </w:rPr>
        <w:t>项下对使用场地及其上的空间拥有独占使用权。</w:t>
      </w:r>
    </w:p>
    <w:p>
      <w:pPr>
        <w:keepNext w:val="0"/>
        <w:keepLines w:val="0"/>
        <w:pageBreakBefore w:val="0"/>
        <w:widowControl w:val="0"/>
        <w:kinsoku/>
        <w:wordWrap/>
        <w:overflowPunct/>
        <w:topLinePunct w:val="0"/>
        <w:autoSpaceDE/>
        <w:autoSpaceDN/>
        <w:bidi w:val="0"/>
        <w:adjustRightInd/>
        <w:snapToGrid/>
        <w:spacing w:before="157" w:beforeLines="50" w:afterLines="0" w:line="400" w:lineRule="exact"/>
        <w:ind w:firstLine="0" w:firstLineChars="0"/>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第二条 使用期限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2.1</w:t>
      </w:r>
      <w:r>
        <w:rPr>
          <w:rFonts w:hint="eastAsia" w:ascii="仿宋_GB2312" w:hAnsi="仿宋_GB2312" w:eastAsia="仿宋_GB2312" w:cs="仿宋_GB2312"/>
          <w:sz w:val="24"/>
          <w:szCs w:val="24"/>
          <w:highlight w:val="none"/>
        </w:rPr>
        <w:t>场地使用期限自</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日起至</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日止，使用期限中已包括场地布置及撤场后还原使用场地的时间。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lang w:val="en-US" w:eastAsia="zh-CN"/>
        </w:rPr>
        <w:t>2.2</w:t>
      </w:r>
      <w:r>
        <w:rPr>
          <w:rFonts w:hint="eastAsia" w:ascii="仿宋_GB2312" w:hAnsi="仿宋_GB2312" w:eastAsia="仿宋_GB2312" w:cs="仿宋_GB2312"/>
          <w:sz w:val="24"/>
          <w:szCs w:val="24"/>
          <w:highlight w:val="none"/>
          <w:lang w:eastAsia="zh-CN"/>
        </w:rPr>
        <w:t>撤场时间为本协议期满或终止日。</w:t>
      </w:r>
    </w:p>
    <w:p>
      <w:pPr>
        <w:keepNext w:val="0"/>
        <w:keepLines w:val="0"/>
        <w:pageBreakBefore w:val="0"/>
        <w:widowControl w:val="0"/>
        <w:kinsoku/>
        <w:wordWrap/>
        <w:overflowPunct/>
        <w:topLinePunct w:val="0"/>
        <w:autoSpaceDE/>
        <w:autoSpaceDN/>
        <w:bidi w:val="0"/>
        <w:adjustRightInd/>
        <w:snapToGrid/>
        <w:spacing w:before="157" w:beforeLines="50" w:afterLines="0" w:line="400" w:lineRule="exact"/>
        <w:ind w:firstLine="0" w:firstLineChars="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第三条</w:t>
      </w:r>
      <w:r>
        <w:rPr>
          <w:rFonts w:hint="eastAsia" w:ascii="仿宋_GB2312" w:hAnsi="仿宋_GB2312" w:eastAsia="仿宋_GB2312" w:cs="仿宋_GB2312"/>
          <w:b/>
          <w:sz w:val="24"/>
          <w:szCs w:val="24"/>
          <w:lang w:val="en-US" w:eastAsia="zh-CN"/>
        </w:rPr>
        <w:t xml:space="preserve"> 管理费</w:t>
      </w:r>
      <w:r>
        <w:rPr>
          <w:rFonts w:hint="eastAsia" w:ascii="仿宋_GB2312" w:hAnsi="仿宋_GB2312" w:eastAsia="仿宋_GB2312" w:cs="仿宋_GB2312"/>
          <w:b/>
          <w:bCs w:val="0"/>
          <w:snapToGrid/>
          <w:color w:val="auto"/>
          <w:kern w:val="2"/>
          <w:sz w:val="24"/>
          <w:szCs w:val="24"/>
          <w:lang w:val="en-US" w:eastAsia="zh-CN" w:bidi="ar"/>
        </w:rPr>
        <w:t>及其他费用</w:t>
      </w:r>
    </w:p>
    <w:p>
      <w:pPr>
        <w:keepNext w:val="0"/>
        <w:keepLines w:val="0"/>
        <w:pageBreakBefore w:val="0"/>
        <w:widowControl/>
        <w:kinsoku/>
        <w:wordWrap/>
        <w:overflowPunct/>
        <w:topLinePunct w:val="0"/>
        <w:autoSpaceDE/>
        <w:autoSpaceDN/>
        <w:bidi w:val="0"/>
        <w:adjustRightInd/>
        <w:snapToGrid/>
        <w:spacing w:beforeLines="-2147483648" w:afterLines="-2147483648" w:line="440" w:lineRule="exact"/>
        <w:ind w:firstLine="361" w:firstLineChars="150"/>
        <w:textAlignment w:val="auto"/>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3.1管理费</w:t>
      </w:r>
      <w:r>
        <w:rPr>
          <w:rFonts w:hint="eastAsia" w:ascii="仿宋_GB2312" w:hAnsi="仿宋_GB2312" w:eastAsia="仿宋_GB2312" w:cs="仿宋_GB2312"/>
          <w:b/>
          <w:bCs/>
          <w:color w:val="000000"/>
          <w:sz w:val="24"/>
        </w:rPr>
        <w:t>：甲乙双方同意按以下第</w:t>
      </w:r>
      <w:r>
        <w:rPr>
          <w:rFonts w:hint="eastAsia" w:ascii="仿宋_GB2312" w:hAnsi="仿宋_GB2312" w:eastAsia="仿宋_GB2312" w:cs="仿宋_GB2312"/>
          <w:b/>
          <w:bCs/>
          <w:color w:val="000000"/>
          <w:sz w:val="24"/>
          <w:u w:val="single"/>
          <w:lang w:val="en-US" w:eastAsia="zh-CN"/>
        </w:rPr>
        <w:t xml:space="preserve">    </w:t>
      </w:r>
      <w:r>
        <w:rPr>
          <w:rFonts w:hint="eastAsia" w:ascii="仿宋_GB2312" w:hAnsi="仿宋_GB2312" w:eastAsia="仿宋_GB2312" w:cs="仿宋_GB2312"/>
          <w:b/>
          <w:bCs/>
          <w:color w:val="000000"/>
          <w:sz w:val="24"/>
        </w:rPr>
        <w:t>种方式交付：</w:t>
      </w:r>
    </w:p>
    <w:p>
      <w:pPr>
        <w:spacing w:line="440" w:lineRule="exact"/>
        <w:ind w:firstLine="480" w:firstLineChars="200"/>
        <w:jc w:val="both"/>
        <w:rPr>
          <w:rFonts w:ascii="宋体" w:hAnsi="宋体"/>
          <w:color w:val="000000"/>
          <w:sz w:val="24"/>
        </w:rPr>
      </w:pPr>
      <w:r>
        <w:rPr>
          <w:rFonts w:hint="eastAsia" w:ascii="仿宋_GB2312" w:hAnsi="仿宋_GB2312" w:eastAsia="仿宋_GB2312" w:cs="仿宋_GB2312"/>
          <w:sz w:val="24"/>
          <w:szCs w:val="24"/>
          <w:highlight w:val="none"/>
          <w:lang w:val="en-US" w:eastAsia="zh-CN"/>
        </w:rPr>
        <w:t>3.1.1</w:t>
      </w:r>
      <w:r>
        <w:rPr>
          <w:rFonts w:hint="eastAsia" w:ascii="仿宋_GB2312" w:hAnsi="仿宋_GB2312" w:eastAsia="仿宋_GB2312" w:cs="仿宋_GB2312"/>
          <w:color w:val="000000"/>
          <w:sz w:val="24"/>
        </w:rPr>
        <w:t>乙方以固定</w:t>
      </w:r>
      <w:r>
        <w:rPr>
          <w:rFonts w:hint="eastAsia" w:ascii="仿宋_GB2312" w:hAnsi="仿宋_GB2312" w:eastAsia="仿宋_GB2312" w:cs="仿宋_GB2312"/>
          <w:color w:val="000000"/>
          <w:sz w:val="24"/>
          <w:lang w:val="en-US" w:eastAsia="zh-CN"/>
        </w:rPr>
        <w:t>管理费</w:t>
      </w:r>
      <w:r>
        <w:rPr>
          <w:rFonts w:hint="eastAsia" w:ascii="仿宋_GB2312" w:hAnsi="仿宋_GB2312" w:eastAsia="仿宋_GB2312" w:cs="仿宋_GB2312"/>
          <w:color w:val="000000"/>
          <w:sz w:val="24"/>
        </w:rPr>
        <w:t>方式交纳</w:t>
      </w:r>
      <w:r>
        <w:rPr>
          <w:rFonts w:hint="eastAsia" w:ascii="仿宋_GB2312" w:hAnsi="仿宋_GB2312" w:eastAsia="仿宋_GB2312" w:cs="仿宋_GB2312"/>
          <w:color w:val="000000"/>
          <w:sz w:val="24"/>
          <w:lang w:val="en-US" w:eastAsia="zh-CN"/>
        </w:rPr>
        <w:t>管理费</w:t>
      </w:r>
      <w:r>
        <w:rPr>
          <w:rFonts w:hint="eastAsia" w:ascii="仿宋_GB2312" w:hAnsi="仿宋_GB2312" w:eastAsia="仿宋_GB2312" w:cs="仿宋_GB2312"/>
          <w:color w:val="000000"/>
          <w:sz w:val="24"/>
        </w:rPr>
        <w:t>。在本合同</w:t>
      </w:r>
      <w:r>
        <w:rPr>
          <w:rFonts w:hint="eastAsia" w:ascii="仿宋_GB2312" w:hAnsi="仿宋_GB2312" w:eastAsia="仿宋_GB2312" w:cs="仿宋_GB2312"/>
          <w:color w:val="000000"/>
          <w:sz w:val="24"/>
          <w:lang w:val="en-US" w:eastAsia="zh-CN"/>
        </w:rPr>
        <w:t>使用期</w:t>
      </w:r>
      <w:r>
        <w:rPr>
          <w:rFonts w:hint="eastAsia" w:ascii="仿宋_GB2312" w:hAnsi="仿宋_GB2312" w:eastAsia="仿宋_GB2312" w:cs="仿宋_GB2312"/>
          <w:color w:val="000000"/>
          <w:sz w:val="24"/>
        </w:rPr>
        <w:t>内，该</w:t>
      </w:r>
      <w:r>
        <w:rPr>
          <w:rFonts w:hint="eastAsia" w:ascii="仿宋_GB2312" w:hAnsi="仿宋_GB2312" w:eastAsia="仿宋_GB2312" w:cs="仿宋_GB2312"/>
          <w:color w:val="000000"/>
          <w:sz w:val="24"/>
          <w:lang w:val="en-US" w:eastAsia="zh-CN"/>
        </w:rPr>
        <w:t>场地管理费</w:t>
      </w:r>
      <w:r>
        <w:rPr>
          <w:rFonts w:hint="eastAsia" w:ascii="仿宋_GB2312" w:hAnsi="仿宋_GB2312" w:eastAsia="仿宋_GB2312" w:cs="仿宋_GB2312"/>
          <w:color w:val="000000"/>
          <w:sz w:val="24"/>
        </w:rPr>
        <w:t>为每平方米每月人民币</w:t>
      </w:r>
      <w:r>
        <w:rPr>
          <w:rFonts w:hint="eastAsia" w:ascii="仿宋_GB2312" w:hAnsi="仿宋_GB2312" w:eastAsia="仿宋_GB2312" w:cs="仿宋_GB2312"/>
          <w:color w:val="000000"/>
          <w:sz w:val="24"/>
          <w:u w:val="single"/>
          <w:lang w:val="en-US" w:eastAsia="zh-CN"/>
        </w:rPr>
        <w:t xml:space="preserve">     </w:t>
      </w:r>
      <w:r>
        <w:rPr>
          <w:rFonts w:hint="eastAsia" w:ascii="仿宋_GB2312" w:hAnsi="仿宋_GB2312" w:eastAsia="仿宋_GB2312" w:cs="仿宋_GB2312"/>
          <w:color w:val="000000"/>
          <w:sz w:val="24"/>
        </w:rPr>
        <w:t>元，每月</w:t>
      </w:r>
      <w:r>
        <w:rPr>
          <w:rFonts w:hint="eastAsia" w:ascii="仿宋_GB2312" w:hAnsi="仿宋_GB2312" w:eastAsia="仿宋_GB2312" w:cs="仿宋_GB2312"/>
          <w:color w:val="000000"/>
          <w:sz w:val="24"/>
          <w:lang w:val="en-US" w:eastAsia="zh-CN"/>
        </w:rPr>
        <w:t>管理费</w:t>
      </w:r>
      <w:r>
        <w:rPr>
          <w:rFonts w:hint="eastAsia" w:ascii="仿宋_GB2312" w:hAnsi="仿宋_GB2312" w:eastAsia="仿宋_GB2312" w:cs="仿宋_GB2312"/>
          <w:color w:val="000000"/>
          <w:sz w:val="24"/>
        </w:rPr>
        <w:t>总额为人民币</w:t>
      </w:r>
      <w:r>
        <w:rPr>
          <w:rFonts w:hint="eastAsia" w:ascii="仿宋_GB2312" w:hAnsi="仿宋_GB2312" w:eastAsia="仿宋_GB2312" w:cs="仿宋_GB2312"/>
          <w:color w:val="000000"/>
          <w:sz w:val="24"/>
          <w:u w:val="single"/>
          <w:lang w:val="en-US" w:eastAsia="zh-CN"/>
        </w:rPr>
        <w:t xml:space="preserve">    </w:t>
      </w:r>
      <w:r>
        <w:rPr>
          <w:rFonts w:hint="eastAsia" w:ascii="仿宋_GB2312" w:hAnsi="仿宋_GB2312" w:eastAsia="仿宋_GB2312" w:cs="仿宋_GB2312"/>
          <w:color w:val="000000"/>
          <w:sz w:val="24"/>
        </w:rPr>
        <w:t>（</w:t>
      </w:r>
      <w:bookmarkStart w:id="0" w:name="AC0050"/>
      <w:r>
        <w:rPr>
          <w:rFonts w:hint="eastAsia" w:ascii="仿宋_GB2312" w:hAnsi="仿宋_GB2312" w:eastAsia="仿宋_GB2312" w:cs="仿宋_GB2312"/>
          <w:color w:val="000000"/>
          <w:sz w:val="24"/>
          <w:lang w:val="en-US" w:eastAsia="zh-CN"/>
        </w:rPr>
        <w:t>大</w:t>
      </w:r>
      <w:r>
        <w:rPr>
          <w:rFonts w:hint="eastAsia" w:ascii="仿宋_GB2312" w:hAnsi="仿宋_GB2312" w:eastAsia="仿宋_GB2312" w:cs="仿宋_GB2312"/>
          <w:color w:val="000000"/>
          <w:sz w:val="24"/>
        </w:rPr>
        <w:t>写</w:t>
      </w:r>
      <w:bookmarkEnd w:id="0"/>
      <w:r>
        <w:rPr>
          <w:rFonts w:hint="eastAsia" w:ascii="仿宋_GB2312" w:hAnsi="仿宋_GB2312" w:eastAsia="仿宋_GB2312" w:cs="仿宋_GB2312"/>
          <w:color w:val="000000"/>
          <w:sz w:val="24"/>
          <w:u w:val="single"/>
          <w:lang w:val="en-US" w:eastAsia="zh-CN"/>
        </w:rPr>
        <w:t xml:space="preserve">      </w:t>
      </w:r>
      <w:r>
        <w:rPr>
          <w:rFonts w:hint="eastAsia" w:ascii="仿宋_GB2312" w:hAnsi="仿宋_GB2312" w:eastAsia="仿宋_GB2312" w:cs="仿宋_GB2312"/>
          <w:color w:val="000000"/>
          <w:sz w:val="24"/>
        </w:rPr>
        <w:t>元）</w:t>
      </w:r>
      <w:bookmarkStart w:id="1" w:name="del0"/>
      <w:r>
        <w:rPr>
          <w:rFonts w:hint="eastAsia" w:ascii="仿宋_GB2312" w:hAnsi="仿宋_GB2312" w:eastAsia="仿宋_GB2312" w:cs="仿宋_GB2312"/>
          <w:color w:val="000000"/>
          <w:sz w:val="24"/>
        </w:rPr>
        <w:t>。</w:t>
      </w:r>
    </w:p>
    <w:bookmarkEnd w:id="1"/>
    <w:p>
      <w:pPr>
        <w:keepNext w:val="0"/>
        <w:keepLines w:val="0"/>
        <w:pageBreakBefore w:val="0"/>
        <w:widowControl/>
        <w:kinsoku/>
        <w:wordWrap/>
        <w:overflowPunct/>
        <w:topLinePunct w:val="0"/>
        <w:autoSpaceDE/>
        <w:autoSpaceDN/>
        <w:bidi w:val="0"/>
        <w:adjustRightInd/>
        <w:snapToGrid/>
        <w:spacing w:beforeLines="-2147483648" w:afterLines="-2147483648" w:line="440" w:lineRule="exact"/>
        <w:ind w:left="0" w:leftChars="0" w:firstLine="480" w:firstLineChars="200"/>
        <w:textAlignment w:val="auto"/>
        <w:rPr>
          <w:rFonts w:hint="eastAsia" w:ascii="仿宋_GB2312" w:hAnsi="仿宋_GB2312" w:eastAsia="仿宋_GB2312" w:cs="仿宋_GB2312"/>
          <w:sz w:val="24"/>
          <w:szCs w:val="24"/>
          <w:highlight w:val="none"/>
          <w:u w:val="none"/>
          <w:lang w:val="en-US"/>
        </w:rPr>
      </w:pPr>
      <w:r>
        <w:rPr>
          <w:rFonts w:hint="eastAsia" w:ascii="仿宋_GB2312" w:hAnsi="仿宋_GB2312" w:eastAsia="仿宋_GB2312" w:cs="仿宋_GB2312"/>
          <w:sz w:val="24"/>
          <w:szCs w:val="24"/>
          <w:highlight w:val="none"/>
          <w:lang w:val="en-US" w:eastAsia="zh-CN"/>
        </w:rPr>
        <w:t>3.1.</w:t>
      </w: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val="en-US" w:eastAsia="zh-CN"/>
        </w:rPr>
        <w:t>乙方需开通甲方指定工行银行的POS机器进行收款。</w:t>
      </w:r>
      <w:r>
        <w:rPr>
          <w:rFonts w:hint="eastAsia" w:ascii="仿宋_GB2312" w:hAnsi="仿宋_GB2312" w:eastAsia="仿宋_GB2312" w:cs="仿宋_GB2312"/>
          <w:sz w:val="24"/>
          <w:highlight w:val="none"/>
        </w:rPr>
        <w:t>乙方以每月（税前）销售额</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color w:val="000000"/>
          <w:sz w:val="24"/>
          <w:u w:val="single"/>
          <w:lang w:val="en-US" w:eastAsia="zh-CN"/>
        </w:rPr>
        <w:t xml:space="preserve"> </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提成方式支付</w:t>
      </w:r>
      <w:r>
        <w:rPr>
          <w:rFonts w:hint="eastAsia" w:ascii="仿宋_GB2312" w:hAnsi="仿宋_GB2312" w:eastAsia="仿宋_GB2312" w:cs="仿宋_GB2312"/>
          <w:sz w:val="24"/>
          <w:highlight w:val="none"/>
          <w:lang w:val="en-US" w:eastAsia="zh-CN"/>
        </w:rPr>
        <w:t>管理费</w:t>
      </w:r>
      <w:r>
        <w:rPr>
          <w:rFonts w:hint="eastAsia" w:ascii="仿宋_GB2312" w:hAnsi="仿宋_GB2312" w:eastAsia="仿宋_GB2312" w:cs="仿宋_GB2312"/>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b/>
          <w:sz w:val="24"/>
          <w:szCs w:val="24"/>
          <w:highlight w:val="none"/>
          <w:lang w:eastAsia="zh-CN"/>
        </w:rPr>
      </w:pPr>
      <w:r>
        <w:rPr>
          <w:rFonts w:hint="eastAsia" w:ascii="仿宋_GB2312" w:hAnsi="仿宋_GB2312" w:eastAsia="仿宋_GB2312" w:cs="仿宋_GB2312"/>
          <w:b/>
          <w:bCs/>
          <w:sz w:val="24"/>
          <w:szCs w:val="24"/>
          <w:highlight w:val="none"/>
          <w:lang w:val="en-US" w:eastAsia="zh-CN"/>
        </w:rPr>
        <w:t>3.2</w:t>
      </w:r>
      <w:r>
        <w:rPr>
          <w:rFonts w:hint="default" w:ascii="仿宋_GB2312" w:hAnsi="仿宋_GB2312" w:eastAsia="仿宋_GB2312" w:cs="仿宋_GB2312"/>
          <w:b/>
          <w:sz w:val="24"/>
          <w:szCs w:val="24"/>
          <w:highlight w:val="none"/>
          <w:lang w:eastAsia="zh-CN"/>
        </w:rPr>
        <w:t xml:space="preserve"> 履约保证金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default"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highlight w:val="none"/>
          <w:lang w:val="en-US" w:eastAsia="zh-CN"/>
        </w:rPr>
        <w:t>3.2.1</w:t>
      </w:r>
      <w:r>
        <w:rPr>
          <w:rFonts w:hint="default" w:ascii="仿宋_GB2312" w:hAnsi="仿宋_GB2312" w:eastAsia="仿宋_GB2312" w:cs="仿宋_GB2312"/>
          <w:snapToGrid/>
          <w:kern w:val="2"/>
          <w:sz w:val="24"/>
          <w:szCs w:val="24"/>
          <w:highlight w:val="none"/>
          <w:lang w:val="en-US" w:eastAsia="zh-CN" w:bidi="ar"/>
        </w:rPr>
        <w:t>乙方应在</w:t>
      </w:r>
      <w:r>
        <w:rPr>
          <w:rFonts w:hint="eastAsia" w:ascii="仿宋_GB2312" w:hAnsi="仿宋_GB2312" w:eastAsia="仿宋_GB2312" w:cs="仿宋_GB2312"/>
          <w:sz w:val="24"/>
          <w:szCs w:val="24"/>
          <w:highlight w:val="none"/>
          <w:lang w:val="en-US" w:eastAsia="zh-CN"/>
        </w:rPr>
        <w:t>场地使用</w:t>
      </w:r>
      <w:r>
        <w:rPr>
          <w:rFonts w:hint="default" w:ascii="仿宋_GB2312" w:hAnsi="仿宋_GB2312" w:eastAsia="仿宋_GB2312" w:cs="仿宋_GB2312"/>
          <w:sz w:val="24"/>
          <w:szCs w:val="24"/>
          <w:highlight w:val="none"/>
          <w:lang w:eastAsia="zh-CN"/>
        </w:rPr>
        <w:t>开始前一个工作日</w:t>
      </w:r>
      <w:r>
        <w:rPr>
          <w:rFonts w:hint="default" w:ascii="仿宋_GB2312" w:hAnsi="仿宋_GB2312" w:eastAsia="仿宋_GB2312" w:cs="仿宋_GB2312"/>
          <w:snapToGrid/>
          <w:kern w:val="2"/>
          <w:sz w:val="24"/>
          <w:szCs w:val="24"/>
          <w:highlight w:val="none"/>
          <w:lang w:val="en-US" w:eastAsia="zh-CN" w:bidi="ar"/>
        </w:rPr>
        <w:t>通过银行转账向甲方支付人民币</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napToGrid/>
          <w:kern w:val="2"/>
          <w:sz w:val="24"/>
          <w:szCs w:val="24"/>
          <w:highlight w:val="none"/>
          <w:lang w:val="en-US" w:eastAsia="zh-CN" w:bidi="ar"/>
        </w:rPr>
        <w:t>（小写</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napToGrid/>
          <w:kern w:val="2"/>
          <w:sz w:val="24"/>
          <w:szCs w:val="24"/>
          <w:highlight w:val="none"/>
          <w:lang w:val="en-US" w:eastAsia="zh-CN" w:bidi="ar"/>
        </w:rPr>
        <w:t>元）至</w:t>
      </w:r>
      <w:r>
        <w:rPr>
          <w:rFonts w:hint="default" w:ascii="仿宋_GB2312" w:hAnsi="仿宋_GB2312" w:eastAsia="仿宋_GB2312" w:cs="仿宋_GB2312"/>
          <w:i w:val="0"/>
          <w:iCs w:val="0"/>
          <w:caps w:val="0"/>
          <w:snapToGrid/>
          <w:spacing w:val="0"/>
          <w:kern w:val="2"/>
          <w:sz w:val="24"/>
          <w:szCs w:val="24"/>
          <w:highlight w:val="none"/>
          <w:lang w:val="en-US" w:eastAsia="zh-CN" w:bidi="ar"/>
        </w:rPr>
        <w:t>甲方指定的银行账户。</w:t>
      </w:r>
      <w:r>
        <w:rPr>
          <w:rFonts w:hint="default" w:ascii="仿宋_GB2312" w:hAnsi="仿宋_GB2312" w:eastAsia="仿宋_GB2312" w:cs="仿宋_GB2312"/>
          <w:snapToGrid/>
          <w:kern w:val="2"/>
          <w:sz w:val="24"/>
          <w:szCs w:val="24"/>
          <w:highlight w:val="none"/>
          <w:lang w:val="en-US" w:eastAsia="zh-CN" w:bidi="ar"/>
        </w:rPr>
        <w:t>作为本</w:t>
      </w:r>
      <w:r>
        <w:rPr>
          <w:rFonts w:hint="eastAsia" w:ascii="仿宋_GB2312" w:hAnsi="仿宋_GB2312" w:eastAsia="仿宋_GB2312" w:cs="仿宋_GB2312"/>
          <w:snapToGrid/>
          <w:kern w:val="2"/>
          <w:sz w:val="24"/>
          <w:szCs w:val="24"/>
          <w:highlight w:val="none"/>
          <w:lang w:val="en-US" w:eastAsia="zh-CN" w:bidi="ar"/>
        </w:rPr>
        <w:t>协议</w:t>
      </w:r>
      <w:r>
        <w:rPr>
          <w:rFonts w:hint="default" w:ascii="仿宋_GB2312" w:hAnsi="仿宋_GB2312" w:eastAsia="仿宋_GB2312" w:cs="仿宋_GB2312"/>
          <w:snapToGrid/>
          <w:kern w:val="2"/>
          <w:sz w:val="24"/>
          <w:szCs w:val="24"/>
          <w:highlight w:val="none"/>
          <w:lang w:val="en-US" w:eastAsia="zh-CN" w:bidi="ar"/>
        </w:rPr>
        <w:t>的</w:t>
      </w:r>
      <w:r>
        <w:rPr>
          <w:rFonts w:hint="eastAsia" w:ascii="仿宋_GB2312" w:hAnsi="仿宋_GB2312" w:eastAsia="仿宋_GB2312" w:cs="仿宋_GB2312"/>
          <w:snapToGrid/>
          <w:kern w:val="2"/>
          <w:sz w:val="24"/>
          <w:szCs w:val="24"/>
          <w:highlight w:val="none"/>
          <w:lang w:val="en-US" w:eastAsia="zh-CN" w:bidi="ar"/>
        </w:rPr>
        <w:t>履约</w:t>
      </w:r>
      <w:r>
        <w:rPr>
          <w:rFonts w:hint="default" w:ascii="仿宋_GB2312" w:hAnsi="仿宋_GB2312" w:eastAsia="仿宋_GB2312" w:cs="仿宋_GB2312"/>
          <w:snapToGrid/>
          <w:kern w:val="2"/>
          <w:sz w:val="24"/>
          <w:szCs w:val="24"/>
          <w:highlight w:val="none"/>
          <w:lang w:val="en-US" w:eastAsia="zh-CN" w:bidi="ar"/>
        </w:rPr>
        <w:t>保证金，甲方收取</w:t>
      </w:r>
      <w:r>
        <w:rPr>
          <w:rFonts w:hint="eastAsia" w:ascii="仿宋_GB2312" w:hAnsi="仿宋_GB2312" w:eastAsia="仿宋_GB2312" w:cs="仿宋_GB2312"/>
          <w:snapToGrid/>
          <w:kern w:val="2"/>
          <w:sz w:val="24"/>
          <w:szCs w:val="24"/>
          <w:highlight w:val="none"/>
          <w:lang w:val="en-US" w:eastAsia="zh-CN" w:bidi="ar"/>
        </w:rPr>
        <w:t>履约</w:t>
      </w:r>
      <w:r>
        <w:rPr>
          <w:rFonts w:hint="default" w:ascii="仿宋_GB2312" w:hAnsi="仿宋_GB2312" w:eastAsia="仿宋_GB2312" w:cs="仿宋_GB2312"/>
          <w:snapToGrid/>
          <w:kern w:val="2"/>
          <w:sz w:val="24"/>
          <w:szCs w:val="24"/>
          <w:highlight w:val="none"/>
          <w:lang w:val="en-US" w:eastAsia="zh-CN" w:bidi="ar"/>
        </w:rPr>
        <w:t>保证金后</w:t>
      </w:r>
      <w:r>
        <w:rPr>
          <w:rFonts w:hint="eastAsia" w:ascii="仿宋_GB2312" w:hAnsi="仿宋_GB2312" w:eastAsia="仿宋_GB2312" w:cs="仿宋_GB2312"/>
          <w:snapToGrid/>
          <w:kern w:val="2"/>
          <w:sz w:val="24"/>
          <w:szCs w:val="24"/>
          <w:highlight w:val="none"/>
          <w:lang w:val="en-US" w:eastAsia="zh-CN" w:bidi="ar"/>
        </w:rPr>
        <w:t>3</w:t>
      </w:r>
      <w:r>
        <w:rPr>
          <w:rFonts w:hint="default" w:ascii="仿宋_GB2312" w:hAnsi="仿宋_GB2312" w:eastAsia="仿宋_GB2312" w:cs="仿宋_GB2312"/>
          <w:snapToGrid/>
          <w:kern w:val="2"/>
          <w:sz w:val="24"/>
          <w:szCs w:val="24"/>
          <w:highlight w:val="none"/>
          <w:lang w:val="en-US" w:eastAsia="zh-CN" w:bidi="ar"/>
        </w:rPr>
        <w:t>个工作日内向乙方开具收据。</w:t>
      </w:r>
      <w:r>
        <w:rPr>
          <w:rFonts w:hint="default" w:ascii="仿宋_GB2312" w:hAnsi="仿宋_GB2312" w:eastAsia="仿宋_GB2312" w:cs="仿宋_GB2312"/>
          <w:snapToGrid/>
          <w:kern w:val="2"/>
          <w:sz w:val="24"/>
          <w:szCs w:val="24"/>
          <w:lang w:val="en-US" w:eastAsia="zh-CN" w:bidi="ar"/>
        </w:rPr>
        <w:t>该</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保证金将作为乙方切实按本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规定履行自身义务的保证。</w:t>
      </w:r>
    </w:p>
    <w:p>
      <w:pPr>
        <w:keepNext w:val="0"/>
        <w:keepLines w:val="0"/>
        <w:widowControl/>
        <w:suppressLineNumbers w:val="0"/>
        <w:adjustRightInd w:val="0"/>
        <w:snapToGrid w:val="0"/>
        <w:spacing w:before="0" w:beforeLines="0" w:beforeAutospacing="0" w:after="0" w:afterLines="0" w:afterAutospacing="0" w:line="400" w:lineRule="exact"/>
        <w:ind w:left="0" w:right="0" w:firstLine="480" w:firstLineChars="200"/>
        <w:jc w:val="left"/>
        <w:rPr>
          <w:rFonts w:hint="default" w:ascii="仿宋_GB2312" w:hAnsi="仿宋_GB2312" w:eastAsia="仿宋_GB2312" w:cs="仿宋_GB2312"/>
          <w:sz w:val="24"/>
          <w:szCs w:val="24"/>
          <w:highlight w:val="yellow"/>
          <w:lang w:bidi="ar"/>
        </w:rPr>
      </w:pPr>
      <w:r>
        <w:rPr>
          <w:rFonts w:hint="eastAsia" w:ascii="仿宋_GB2312" w:hAnsi="仿宋_GB2312" w:eastAsia="仿宋_GB2312" w:cs="仿宋_GB2312"/>
          <w:sz w:val="24"/>
          <w:szCs w:val="24"/>
          <w:lang w:val="en-US" w:eastAsia="zh-CN"/>
        </w:rPr>
        <w:t>3.2.2</w:t>
      </w:r>
      <w:r>
        <w:rPr>
          <w:rFonts w:hint="default" w:ascii="仿宋_GB2312" w:hAnsi="仿宋_GB2312" w:eastAsia="仿宋_GB2312" w:cs="仿宋_GB2312"/>
          <w:snapToGrid/>
          <w:kern w:val="2"/>
          <w:sz w:val="24"/>
          <w:szCs w:val="24"/>
          <w:lang w:val="en-US" w:eastAsia="zh-CN" w:bidi="ar"/>
        </w:rPr>
        <w:t>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终止时，如乙方已把本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规定应付的所有</w:t>
      </w:r>
      <w:r>
        <w:rPr>
          <w:rFonts w:hint="eastAsia" w:ascii="仿宋_GB2312" w:hAnsi="仿宋_GB2312" w:eastAsia="仿宋_GB2312" w:cs="仿宋_GB2312"/>
          <w:snapToGrid/>
          <w:kern w:val="2"/>
          <w:sz w:val="24"/>
          <w:szCs w:val="24"/>
          <w:lang w:val="en-US" w:eastAsia="zh-CN" w:bidi="ar"/>
        </w:rPr>
        <w:t>管理费</w:t>
      </w:r>
      <w:r>
        <w:rPr>
          <w:rFonts w:hint="default" w:ascii="仿宋_GB2312" w:hAnsi="仿宋_GB2312" w:eastAsia="仿宋_GB2312" w:cs="仿宋_GB2312"/>
          <w:snapToGrid/>
          <w:kern w:val="2"/>
          <w:sz w:val="24"/>
          <w:szCs w:val="24"/>
          <w:lang w:val="en-US" w:eastAsia="zh-CN" w:bidi="ar"/>
        </w:rPr>
        <w:t>及其他款项支付完毕，也没有对</w:t>
      </w:r>
      <w:r>
        <w:rPr>
          <w:rFonts w:hint="eastAsia" w:ascii="仿宋_GB2312" w:hAnsi="仿宋_GB2312" w:eastAsia="仿宋_GB2312" w:cs="仿宋_GB2312"/>
          <w:snapToGrid/>
          <w:kern w:val="2"/>
          <w:sz w:val="24"/>
          <w:szCs w:val="24"/>
          <w:lang w:val="en-US" w:eastAsia="zh-CN" w:bidi="ar"/>
        </w:rPr>
        <w:t>场地资源</w:t>
      </w:r>
      <w:r>
        <w:rPr>
          <w:rFonts w:hint="default" w:ascii="仿宋_GB2312" w:hAnsi="仿宋_GB2312" w:eastAsia="仿宋_GB2312" w:cs="仿宋_GB2312"/>
          <w:snapToGrid/>
          <w:kern w:val="2"/>
          <w:sz w:val="24"/>
          <w:szCs w:val="24"/>
          <w:lang w:val="en-US" w:eastAsia="zh-CN" w:bidi="ar"/>
        </w:rPr>
        <w:t>造成损坏而未修复的情况等其他违约行为，则</w:t>
      </w:r>
      <w:r>
        <w:rPr>
          <w:rFonts w:hint="eastAsia" w:ascii="仿宋_GB2312" w:hAnsi="仿宋_GB2312" w:eastAsia="仿宋_GB2312" w:cs="仿宋_GB2312"/>
          <w:snapToGrid/>
          <w:kern w:val="2"/>
          <w:sz w:val="24"/>
          <w:szCs w:val="24"/>
          <w:lang w:val="en-US" w:eastAsia="zh-CN" w:bidi="ar"/>
        </w:rPr>
        <w:t>在乙方将场地资源</w:t>
      </w:r>
      <w:r>
        <w:rPr>
          <w:rFonts w:hint="default" w:ascii="仿宋_GB2312" w:hAnsi="仿宋_GB2312" w:eastAsia="仿宋_GB2312" w:cs="仿宋_GB2312"/>
          <w:snapToGrid/>
          <w:kern w:val="2"/>
          <w:sz w:val="24"/>
          <w:szCs w:val="24"/>
          <w:lang w:val="en-US" w:eastAsia="zh-CN" w:bidi="ar"/>
        </w:rPr>
        <w:t>完好交还给甲方后，乙方即可办理</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保证金无息退还手</w:t>
      </w:r>
      <w:r>
        <w:rPr>
          <w:rFonts w:hint="default" w:ascii="仿宋_GB2312" w:hAnsi="仿宋_GB2312" w:eastAsia="仿宋_GB2312" w:cs="仿宋_GB2312"/>
          <w:snapToGrid/>
          <w:kern w:val="2"/>
          <w:sz w:val="24"/>
          <w:szCs w:val="24"/>
          <w:highlight w:val="none"/>
          <w:lang w:val="en-US" w:eastAsia="zh-CN" w:bidi="ar"/>
        </w:rPr>
        <w:t>续。</w:t>
      </w:r>
    </w:p>
    <w:p>
      <w:pPr>
        <w:keepNext w:val="0"/>
        <w:keepLines w:val="0"/>
        <w:widowControl/>
        <w:suppressLineNumbers w:val="0"/>
        <w:adjustRightInd w:val="0"/>
        <w:snapToGrid w:val="0"/>
        <w:spacing w:before="0" w:beforeLines="0" w:beforeAutospacing="0" w:after="0" w:afterLines="0" w:afterAutospacing="0" w:line="400" w:lineRule="exact"/>
        <w:ind w:left="0" w:right="0" w:firstLine="480" w:firstLineChars="200"/>
        <w:jc w:val="left"/>
        <w:rPr>
          <w:rFonts w:hint="default"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lang w:val="en-US" w:eastAsia="zh-CN" w:bidi="ar"/>
        </w:rPr>
        <w:t>3.2.3</w:t>
      </w:r>
      <w:r>
        <w:rPr>
          <w:rFonts w:hint="default" w:ascii="仿宋_GB2312" w:hAnsi="仿宋_GB2312" w:eastAsia="仿宋_GB2312" w:cs="仿宋_GB2312"/>
          <w:snapToGrid/>
          <w:kern w:val="2"/>
          <w:sz w:val="24"/>
          <w:szCs w:val="24"/>
          <w:lang w:val="en-US" w:eastAsia="zh-CN" w:bidi="ar"/>
        </w:rPr>
        <w:t>如乙方未按本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约定履约导致拖欠</w:t>
      </w:r>
      <w:r>
        <w:rPr>
          <w:rFonts w:hint="eastAsia" w:ascii="仿宋_GB2312" w:hAnsi="仿宋_GB2312" w:eastAsia="仿宋_GB2312" w:cs="仿宋_GB2312"/>
          <w:snapToGrid/>
          <w:kern w:val="2"/>
          <w:sz w:val="24"/>
          <w:szCs w:val="24"/>
          <w:lang w:val="en-US" w:eastAsia="zh-CN" w:bidi="ar"/>
        </w:rPr>
        <w:t>管理费</w:t>
      </w:r>
      <w:r>
        <w:rPr>
          <w:rFonts w:hint="default" w:ascii="仿宋_GB2312" w:hAnsi="仿宋_GB2312" w:eastAsia="仿宋_GB2312" w:cs="仿宋_GB2312"/>
          <w:snapToGrid/>
          <w:kern w:val="2"/>
          <w:sz w:val="24"/>
          <w:szCs w:val="24"/>
          <w:lang w:val="en-US" w:eastAsia="zh-CN" w:bidi="ar"/>
        </w:rPr>
        <w:t>等相关费用的，同时</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保证金未发生因违约被没收的，甲方有权使用</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保证金进行抵扣，如</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保证金不足以抵扣的，乙方应足额补缴拖欠费用。</w:t>
      </w:r>
    </w:p>
    <w:p>
      <w:pPr>
        <w:keepNext w:val="0"/>
        <w:keepLines w:val="0"/>
        <w:widowControl/>
        <w:suppressLineNumbers w:val="0"/>
        <w:adjustRightInd w:val="0"/>
        <w:snapToGrid w:val="0"/>
        <w:spacing w:before="0" w:beforeLines="0" w:beforeAutospacing="0" w:after="0" w:afterLines="0" w:afterAutospacing="0" w:line="400" w:lineRule="exact"/>
        <w:ind w:left="0" w:right="0" w:firstLine="480" w:firstLineChars="200"/>
        <w:jc w:val="left"/>
        <w:rPr>
          <w:rFonts w:hint="default"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lang w:val="en-US" w:eastAsia="zh-CN" w:bidi="ar"/>
        </w:rPr>
        <w:t>3.2.4</w:t>
      </w:r>
      <w:r>
        <w:rPr>
          <w:rFonts w:hint="default" w:ascii="仿宋_GB2312" w:hAnsi="仿宋_GB2312" w:eastAsia="仿宋_GB2312" w:cs="仿宋_GB2312"/>
          <w:snapToGrid/>
          <w:kern w:val="2"/>
          <w:sz w:val="24"/>
          <w:szCs w:val="24"/>
          <w:lang w:val="en-US" w:eastAsia="zh-CN" w:bidi="ar"/>
        </w:rPr>
        <w:t>甲方按照本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约定扣减</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保证金的，乙方应至收到甲方通知之日起五个工作日内补足</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保证金，否则视为乙方根本违约，甲方有权解除</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，没收</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保证金，并主张损失。</w:t>
      </w:r>
    </w:p>
    <w:p>
      <w:pPr>
        <w:keepNext w:val="0"/>
        <w:keepLines w:val="0"/>
        <w:widowControl/>
        <w:suppressLineNumbers w:val="0"/>
        <w:adjustRightInd w:val="0"/>
        <w:snapToGrid w:val="0"/>
        <w:spacing w:before="0" w:beforeLines="0" w:beforeAutospacing="0" w:after="0" w:afterLines="0" w:afterAutospacing="0" w:line="400" w:lineRule="exact"/>
        <w:ind w:left="0" w:right="0" w:firstLine="480" w:firstLineChars="200"/>
        <w:jc w:val="left"/>
        <w:rPr>
          <w:rFonts w:hint="eastAsia"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lang w:val="en-US" w:eastAsia="zh-CN" w:bidi="ar"/>
        </w:rPr>
        <w:t>3.2.5</w:t>
      </w:r>
      <w:r>
        <w:rPr>
          <w:rFonts w:hint="eastAsia" w:ascii="仿宋_GB2312" w:hAnsi="仿宋_GB2312" w:eastAsia="仿宋_GB2312" w:cs="仿宋_GB2312"/>
          <w:snapToGrid/>
          <w:kern w:val="2"/>
          <w:sz w:val="24"/>
          <w:szCs w:val="24"/>
          <w:lang w:val="en-US" w:eastAsia="zh-CN" w:bidi="ar"/>
        </w:rPr>
        <w:t>本协议签订后，如乙方无故拒绝办理交付手续，视为乙方根本违约，甲方有权解除协议，没收协议保证金，并主张相关损失（如有）。</w:t>
      </w:r>
    </w:p>
    <w:p>
      <w:pPr>
        <w:keepNext w:val="0"/>
        <w:keepLines w:val="0"/>
        <w:pageBreakBefore w:val="0"/>
        <w:widowControl/>
        <w:numPr>
          <w:ilvl w:val="-1"/>
          <w:numId w:val="0"/>
        </w:numPr>
        <w:kinsoku/>
        <w:wordWrap/>
        <w:overflowPunct/>
        <w:topLinePunct w:val="0"/>
        <w:autoSpaceDE/>
        <w:autoSpaceDN/>
        <w:bidi w:val="0"/>
        <w:adjustRightInd w:val="0"/>
        <w:snapToGrid w:val="0"/>
        <w:spacing w:before="157" w:beforeLines="50" w:after="0" w:afterLines="0" w:line="400" w:lineRule="exact"/>
        <w:ind w:firstLine="0" w:firstLine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bidi="ar"/>
        </w:rPr>
        <w:t xml:space="preserve">第四条 </w:t>
      </w:r>
      <w:r>
        <w:rPr>
          <w:rFonts w:hint="eastAsia" w:ascii="仿宋_GB2312" w:hAnsi="仿宋_GB2312" w:eastAsia="仿宋_GB2312" w:cs="仿宋_GB2312"/>
          <w:b/>
          <w:bCs w:val="0"/>
          <w:snapToGrid/>
          <w:kern w:val="2"/>
          <w:sz w:val="24"/>
          <w:szCs w:val="24"/>
          <w:lang w:val="en-US" w:eastAsia="zh-CN" w:bidi="ar"/>
        </w:rPr>
        <w:t>管理费支付方式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4.1</w:t>
      </w:r>
      <w:r>
        <w:rPr>
          <w:rFonts w:hint="eastAsia" w:ascii="仿宋_GB2312" w:hAnsi="仿宋_GB2312" w:eastAsia="仿宋_GB2312" w:cs="仿宋_GB2312"/>
          <w:sz w:val="24"/>
          <w:szCs w:val="24"/>
          <w:highlight w:val="none"/>
        </w:rPr>
        <w:t>乙方按下列第</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种方式向甲方交纳</w:t>
      </w:r>
      <w:r>
        <w:rPr>
          <w:rFonts w:hint="eastAsia" w:ascii="仿宋_GB2312" w:hAnsi="仿宋_GB2312" w:eastAsia="仿宋_GB2312" w:cs="仿宋_GB2312"/>
          <w:sz w:val="24"/>
          <w:szCs w:val="24"/>
          <w:highlight w:val="none"/>
          <w:lang w:val="en-US" w:eastAsia="zh-CN"/>
        </w:rPr>
        <w:t>管理费</w:t>
      </w:r>
      <w:r>
        <w:rPr>
          <w:rFonts w:hint="eastAsia" w:ascii="仿宋_GB2312" w:hAnsi="仿宋_GB2312" w:eastAsia="仿宋_GB2312" w:cs="仿宋_GB2312"/>
          <w:sz w:val="24"/>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00" w:lineRule="exact"/>
        <w:ind w:lef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color w:val="auto"/>
          <w:sz w:val="24"/>
          <w:szCs w:val="24"/>
          <w:highlight w:val="none"/>
        </w:rPr>
        <w:t>除首月费用</w:t>
      </w:r>
      <w:r>
        <w:rPr>
          <w:rFonts w:hint="eastAsia" w:ascii="仿宋_GB2312" w:hAnsi="仿宋_GB2312" w:eastAsia="仿宋_GB2312" w:cs="仿宋_GB2312"/>
          <w:color w:val="auto"/>
          <w:sz w:val="24"/>
          <w:szCs w:val="24"/>
          <w:highlight w:val="none"/>
          <w:lang w:val="en-US" w:eastAsia="zh-CN"/>
        </w:rPr>
        <w:t>外，场地使用期限大于一个月,</w:t>
      </w:r>
      <w:r>
        <w:rPr>
          <w:rFonts w:hint="eastAsia" w:ascii="仿宋_GB2312" w:hAnsi="仿宋_GB2312" w:eastAsia="仿宋_GB2312" w:cs="仿宋_GB2312"/>
          <w:color w:val="auto"/>
          <w:sz w:val="24"/>
          <w:szCs w:val="24"/>
          <w:highlight w:val="none"/>
        </w:rPr>
        <w:t xml:space="preserve">乙方于每月 </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 日前向甲方全额支付</w:t>
      </w:r>
      <w:r>
        <w:rPr>
          <w:rFonts w:hint="eastAsia" w:ascii="仿宋_GB2312" w:hAnsi="仿宋_GB2312" w:eastAsia="仿宋_GB2312" w:cs="仿宋_GB2312"/>
          <w:color w:val="auto"/>
          <w:sz w:val="24"/>
          <w:szCs w:val="24"/>
          <w:highlight w:val="none"/>
          <w:lang w:val="en-US" w:eastAsia="zh-CN"/>
        </w:rPr>
        <w:t>当</w:t>
      </w:r>
      <w:r>
        <w:rPr>
          <w:rFonts w:hint="eastAsia" w:ascii="仿宋_GB2312" w:hAnsi="仿宋_GB2312" w:eastAsia="仿宋_GB2312" w:cs="仿宋_GB2312"/>
          <w:color w:val="auto"/>
          <w:sz w:val="24"/>
          <w:szCs w:val="24"/>
          <w:highlight w:val="none"/>
        </w:rPr>
        <w:t>月应交费用。(如前述期限届满之日为国家法定节假日，则支付日期</w:t>
      </w:r>
      <w:r>
        <w:rPr>
          <w:rFonts w:hint="eastAsia" w:ascii="仿宋_GB2312" w:hAnsi="仿宋_GB2312" w:eastAsia="仿宋_GB2312" w:cs="仿宋_GB2312"/>
          <w:color w:val="auto"/>
          <w:sz w:val="24"/>
          <w:szCs w:val="24"/>
          <w:highlight w:val="none"/>
          <w:lang w:val="en-US" w:eastAsia="zh-CN"/>
        </w:rPr>
        <w:t>提前</w:t>
      </w:r>
      <w:r>
        <w:rPr>
          <w:rFonts w:hint="eastAsia" w:ascii="仿宋_GB2312" w:hAnsi="仿宋_GB2312" w:eastAsia="仿宋_GB2312" w:cs="仿宋_GB2312"/>
          <w:color w:val="auto"/>
          <w:sz w:val="24"/>
          <w:szCs w:val="24"/>
          <w:highlight w:val="none"/>
        </w:rPr>
        <w:t>至节假日</w:t>
      </w:r>
      <w:r>
        <w:rPr>
          <w:rFonts w:hint="eastAsia" w:ascii="仿宋_GB2312" w:hAnsi="仿宋_GB2312" w:eastAsia="仿宋_GB2312" w:cs="仿宋_GB2312"/>
          <w:color w:val="auto"/>
          <w:sz w:val="24"/>
          <w:szCs w:val="24"/>
          <w:highlight w:val="none"/>
          <w:lang w:val="en-US" w:eastAsia="zh-CN"/>
        </w:rPr>
        <w:t>前</w:t>
      </w:r>
      <w:r>
        <w:rPr>
          <w:rFonts w:hint="eastAsia" w:ascii="仿宋_GB2312" w:hAnsi="仿宋_GB2312" w:eastAsia="仿宋_GB2312" w:cs="仿宋_GB2312"/>
          <w:color w:val="auto"/>
          <w:sz w:val="24"/>
          <w:szCs w:val="24"/>
          <w:highlight w:val="none"/>
        </w:rPr>
        <w:t>一天)。</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00" w:lineRule="exact"/>
        <w:ind w:left="0" w:firstLine="480" w:firstLineChars="200"/>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场地使用期限小于等于一个月，</w:t>
      </w:r>
      <w:r>
        <w:rPr>
          <w:rFonts w:hint="default" w:ascii="仿宋_GB2312" w:hAnsi="仿宋_GB2312" w:eastAsia="仿宋_GB2312" w:cs="仿宋_GB2312"/>
          <w:sz w:val="24"/>
          <w:szCs w:val="24"/>
          <w:highlight w:val="none"/>
        </w:rPr>
        <w:t>乙方应于</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default"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z w:val="24"/>
          <w:szCs w:val="24"/>
          <w:highlight w:val="none"/>
        </w:rPr>
        <w:t>日之前（至晚于</w:t>
      </w:r>
      <w:r>
        <w:rPr>
          <w:rFonts w:hint="eastAsia" w:ascii="仿宋_GB2312" w:hAnsi="仿宋_GB2312" w:eastAsia="仿宋_GB2312" w:cs="仿宋_GB2312"/>
          <w:sz w:val="24"/>
          <w:szCs w:val="24"/>
          <w:highlight w:val="none"/>
          <w:lang w:val="en-US" w:eastAsia="zh-CN"/>
        </w:rPr>
        <w:t>场地使用</w:t>
      </w:r>
      <w:r>
        <w:rPr>
          <w:rFonts w:hint="default" w:ascii="仿宋_GB2312" w:hAnsi="仿宋_GB2312" w:eastAsia="仿宋_GB2312" w:cs="仿宋_GB2312"/>
          <w:sz w:val="24"/>
          <w:szCs w:val="24"/>
          <w:highlight w:val="none"/>
        </w:rPr>
        <w:t>开始前一个工作日）一次性向甲方</w:t>
      </w:r>
      <w:r>
        <w:rPr>
          <w:rFonts w:hint="eastAsia" w:ascii="仿宋_GB2312" w:hAnsi="仿宋_GB2312" w:eastAsia="仿宋_GB2312" w:cs="仿宋_GB2312"/>
          <w:sz w:val="24"/>
          <w:szCs w:val="24"/>
          <w:highlight w:val="none"/>
          <w:lang w:val="en-US" w:eastAsia="zh-CN"/>
        </w:rPr>
        <w:t>支付本协议</w:t>
      </w:r>
      <w:r>
        <w:rPr>
          <w:rFonts w:hint="eastAsia" w:ascii="仿宋_GB2312" w:hAnsi="仿宋_GB2312" w:eastAsia="仿宋_GB2312" w:cs="仿宋_GB2312"/>
          <w:sz w:val="24"/>
          <w:szCs w:val="24"/>
          <w:highlight w:val="none"/>
        </w:rPr>
        <w:t>所约定的</w:t>
      </w:r>
      <w:r>
        <w:rPr>
          <w:rFonts w:hint="eastAsia" w:ascii="仿宋_GB2312" w:hAnsi="仿宋_GB2312" w:eastAsia="仿宋_GB2312" w:cs="仿宋_GB2312"/>
          <w:sz w:val="24"/>
          <w:szCs w:val="24"/>
          <w:highlight w:val="none"/>
          <w:lang w:val="en-US" w:eastAsia="zh-CN"/>
        </w:rPr>
        <w:t>管理费</w:t>
      </w:r>
      <w:r>
        <w:rPr>
          <w:rFonts w:hint="default" w:ascii="仿宋_GB2312" w:hAnsi="仿宋_GB2312" w:eastAsia="仿宋_GB2312" w:cs="仿宋_GB2312"/>
          <w:sz w:val="24"/>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00" w:lineRule="exact"/>
        <w:ind w:left="0" w:firstLine="480" w:firstLineChars="200"/>
        <w:textAlignment w:val="auto"/>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纯扣商户：</w:t>
      </w:r>
      <w:r>
        <w:rPr>
          <w:rFonts w:hint="eastAsia" w:ascii="仿宋_GB2312" w:hAnsi="仿宋_GB2312" w:eastAsia="仿宋_GB2312" w:cs="仿宋_GB2312"/>
          <w:sz w:val="24"/>
          <w:lang w:val="en-US" w:eastAsia="zh-CN"/>
        </w:rPr>
        <w:t>乙方需在每日营业结束后向甲方营运管理人员提供当日销售数据，包含销售</w:t>
      </w:r>
      <w:r>
        <w:rPr>
          <w:rFonts w:hint="eastAsia" w:ascii="仿宋_GB2312" w:hAnsi="仿宋_GB2312" w:eastAsia="仿宋_GB2312" w:cs="仿宋_GB2312"/>
          <w:color w:val="000000"/>
          <w:sz w:val="24"/>
          <w:lang w:val="en-US" w:eastAsia="zh-CN"/>
        </w:rPr>
        <w:t>小票记录，不能瞒报、漏报、错报，甲方监察审计部门可随时查验乙方销售数据的准确性。如发现有瞒报、漏报、错报行为，将给与该笔销售数据10倍金额的处罚。乙方应于次月1日提供上月盖章销售报表，作为</w:t>
      </w:r>
      <w:r>
        <w:rPr>
          <w:rFonts w:hint="eastAsia" w:ascii="仿宋_GB2312" w:hAnsi="仿宋_GB2312" w:eastAsia="仿宋_GB2312" w:cs="仿宋_GB2312"/>
          <w:sz w:val="24"/>
          <w:szCs w:val="24"/>
          <w:highlight w:val="none"/>
          <w:lang w:val="en-US" w:eastAsia="zh-CN"/>
        </w:rPr>
        <w:t>管理费</w:t>
      </w:r>
      <w:r>
        <w:rPr>
          <w:rFonts w:hint="eastAsia" w:ascii="仿宋_GB2312" w:hAnsi="仿宋_GB2312" w:eastAsia="仿宋_GB2312" w:cs="仿宋_GB2312"/>
          <w:color w:val="000000"/>
          <w:sz w:val="24"/>
          <w:lang w:val="en-US" w:eastAsia="zh-CN"/>
        </w:rPr>
        <w:t>计算依据。并于5日前支付上月</w:t>
      </w:r>
      <w:r>
        <w:rPr>
          <w:rFonts w:hint="eastAsia" w:ascii="仿宋_GB2312" w:hAnsi="仿宋_GB2312" w:eastAsia="仿宋_GB2312" w:cs="仿宋_GB2312"/>
          <w:sz w:val="24"/>
          <w:szCs w:val="24"/>
          <w:highlight w:val="none"/>
          <w:lang w:val="en-US" w:eastAsia="zh-CN"/>
        </w:rPr>
        <w:t>管理费</w:t>
      </w:r>
      <w:r>
        <w:rPr>
          <w:rFonts w:hint="eastAsia" w:ascii="仿宋_GB2312" w:hAnsi="仿宋_GB2312" w:eastAsia="仿宋_GB2312" w:cs="仿宋_GB2312"/>
          <w:color w:val="000000"/>
          <w:sz w:val="24"/>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4.2</w:t>
      </w:r>
      <w:r>
        <w:rPr>
          <w:rFonts w:hint="eastAsia" w:ascii="仿宋_GB2312" w:hAnsi="仿宋_GB2312" w:eastAsia="仿宋_GB2312" w:cs="仿宋_GB2312"/>
          <w:sz w:val="24"/>
          <w:szCs w:val="24"/>
          <w:highlight w:val="none"/>
        </w:rPr>
        <w:t>乙方依据本</w:t>
      </w:r>
      <w:r>
        <w:rPr>
          <w:rFonts w:hint="default" w:ascii="仿宋_GB2312" w:hAnsi="仿宋_GB2312" w:eastAsia="仿宋_GB2312" w:cs="仿宋_GB2312"/>
          <w:sz w:val="24"/>
          <w:szCs w:val="24"/>
          <w:highlight w:val="none"/>
          <w:lang w:eastAsia="zh-CN"/>
        </w:rPr>
        <w:t>协议</w:t>
      </w:r>
      <w:r>
        <w:rPr>
          <w:rFonts w:hint="eastAsia" w:ascii="仿宋_GB2312" w:hAnsi="仿宋_GB2312" w:eastAsia="仿宋_GB2312" w:cs="仿宋_GB2312"/>
          <w:sz w:val="24"/>
          <w:szCs w:val="24"/>
          <w:highlight w:val="none"/>
        </w:rPr>
        <w:t>应支付的费用以银行转账方式存入甲方指定的账户（乙方应向甲方提交相关转账凭据，以便甲方核实）。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甲方指定的银行账号如下：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rPr>
        <w:t xml:space="preserve">公司名称：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default"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t xml:space="preserve">开户银行： </w:t>
      </w:r>
      <w:r>
        <w:rPr>
          <w:rFonts w:hint="eastAsia" w:ascii="仿宋_GB2312" w:hAnsi="仿宋_GB2312" w:eastAsia="仿宋_GB2312" w:cs="仿宋_GB23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highlight w:val="none"/>
          <w:lang w:val="en-US" w:eastAsia="zh-CN"/>
        </w:rPr>
        <w:t>4.3</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如果乙方延期交纳全部或部分</w:t>
      </w:r>
      <w:r>
        <w:rPr>
          <w:rFonts w:hint="eastAsia" w:ascii="仿宋_GB2312" w:hAnsi="仿宋_GB2312" w:eastAsia="仿宋_GB2312" w:cs="仿宋_GB2312"/>
          <w:sz w:val="24"/>
          <w:szCs w:val="24"/>
          <w:highlight w:val="none"/>
          <w:lang w:val="en-US" w:eastAsia="zh-CN"/>
        </w:rPr>
        <w:t>管理费</w:t>
      </w:r>
      <w:r>
        <w:rPr>
          <w:rFonts w:hint="eastAsia" w:ascii="仿宋_GB2312" w:hAnsi="仿宋_GB2312" w:eastAsia="仿宋_GB2312" w:cs="仿宋_GB2312"/>
          <w:sz w:val="24"/>
          <w:szCs w:val="24"/>
          <w:highlight w:val="none"/>
        </w:rPr>
        <w:t>及其他应交费用的，应当</w:t>
      </w:r>
      <w:r>
        <w:rPr>
          <w:rFonts w:hint="eastAsia" w:ascii="仿宋_GB2312" w:hAnsi="仿宋_GB2312" w:eastAsia="仿宋_GB2312" w:cs="仿宋_GB2312"/>
          <w:sz w:val="24"/>
          <w:szCs w:val="24"/>
        </w:rPr>
        <w:t>支付违约金。违约金按日支付，乙方每延期一日，按照应交纳</w:t>
      </w:r>
      <w:r>
        <w:rPr>
          <w:rFonts w:hint="eastAsia" w:ascii="仿宋_GB2312" w:hAnsi="仿宋_GB2312" w:eastAsia="仿宋_GB2312" w:cs="仿宋_GB2312"/>
          <w:sz w:val="24"/>
          <w:szCs w:val="24"/>
          <w:highlight w:val="none"/>
          <w:lang w:val="en-US" w:eastAsia="zh-CN"/>
        </w:rPr>
        <w:t>管理费</w:t>
      </w:r>
      <w:r>
        <w:rPr>
          <w:rFonts w:hint="eastAsia" w:ascii="仿宋_GB2312" w:hAnsi="仿宋_GB2312" w:eastAsia="仿宋_GB2312" w:cs="仿宋_GB2312"/>
          <w:sz w:val="24"/>
          <w:szCs w:val="24"/>
        </w:rPr>
        <w:t>及其他应交费用金额的</w:t>
      </w:r>
      <w:r>
        <w:rPr>
          <w:rFonts w:hint="eastAsia" w:ascii="仿宋_GB2312" w:hAnsi="仿宋_GB2312" w:eastAsia="仿宋_GB2312" w:cs="仿宋_GB2312"/>
          <w:sz w:val="24"/>
          <w:szCs w:val="24"/>
          <w:lang w:val="en-US" w:eastAsia="zh-CN"/>
        </w:rPr>
        <w:t>万分之五</w:t>
      </w:r>
      <w:r>
        <w:rPr>
          <w:rFonts w:hint="eastAsia" w:ascii="仿宋_GB2312" w:hAnsi="仿宋_GB2312" w:eastAsia="仿宋_GB2312" w:cs="仿宋_GB2312"/>
          <w:sz w:val="24"/>
          <w:szCs w:val="24"/>
        </w:rPr>
        <w:t>向甲方支付滞纳金。延期缴纳超过15日，甲方有权单方解除</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lang w:val="en-US" w:eastAsia="zh-CN"/>
        </w:rPr>
        <w:t>且无需承担任何责任</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afterLines="0" w:line="400" w:lineRule="exact"/>
        <w:ind w:firstLine="0" w:firstLineChars="0"/>
        <w:textAlignment w:val="auto"/>
        <w:rPr>
          <w:rFonts w:hint="default" w:ascii="仿宋_GB2312" w:hAnsi="仿宋_GB2312" w:eastAsia="仿宋_GB2312" w:cs="仿宋_GB2312"/>
          <w:b/>
          <w:sz w:val="24"/>
          <w:szCs w:val="24"/>
          <w:lang w:eastAsia="zh-CN"/>
        </w:rPr>
      </w:pPr>
      <w:r>
        <w:rPr>
          <w:rFonts w:hint="default" w:ascii="仿宋_GB2312" w:hAnsi="仿宋_GB2312" w:eastAsia="仿宋_GB2312" w:cs="仿宋_GB2312"/>
          <w:b/>
          <w:sz w:val="24"/>
          <w:szCs w:val="24"/>
          <w:lang w:eastAsia="zh-CN"/>
        </w:rPr>
        <w:t>第五条 甲方权利义务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5.1</w:t>
      </w:r>
      <w:r>
        <w:rPr>
          <w:rFonts w:hint="default" w:ascii="仿宋_GB2312" w:hAnsi="仿宋_GB2312" w:eastAsia="仿宋_GB2312" w:cs="仿宋_GB2312"/>
          <w:sz w:val="24"/>
          <w:szCs w:val="24"/>
          <w:lang w:eastAsia="zh-CN"/>
        </w:rPr>
        <w:t>在乙方已按本</w:t>
      </w:r>
      <w:r>
        <w:rPr>
          <w:rFonts w:hint="eastAsia" w:ascii="仿宋_GB2312" w:hAnsi="仿宋_GB2312" w:eastAsia="仿宋_GB2312" w:cs="仿宋_GB2312"/>
          <w:sz w:val="24"/>
          <w:szCs w:val="24"/>
          <w:lang w:eastAsia="zh-CN"/>
        </w:rPr>
        <w:t>协议</w:t>
      </w:r>
      <w:r>
        <w:rPr>
          <w:rFonts w:hint="default" w:ascii="仿宋_GB2312" w:hAnsi="仿宋_GB2312" w:eastAsia="仿宋_GB2312" w:cs="仿宋_GB2312"/>
          <w:sz w:val="24"/>
          <w:szCs w:val="24"/>
          <w:lang w:eastAsia="zh-CN"/>
        </w:rPr>
        <w:t>规定交纳了</w:t>
      </w:r>
      <w:r>
        <w:rPr>
          <w:rFonts w:hint="eastAsia" w:ascii="仿宋_GB2312" w:hAnsi="仿宋_GB2312" w:eastAsia="仿宋_GB2312" w:cs="仿宋_GB2312"/>
          <w:sz w:val="24"/>
          <w:szCs w:val="24"/>
          <w:highlight w:val="none"/>
          <w:lang w:val="en-US" w:eastAsia="zh-CN"/>
        </w:rPr>
        <w:t>管理费</w:t>
      </w:r>
      <w:r>
        <w:rPr>
          <w:rFonts w:hint="default" w:ascii="仿宋_GB2312" w:hAnsi="仿宋_GB2312" w:eastAsia="仿宋_GB2312" w:cs="仿宋_GB2312"/>
          <w:sz w:val="24"/>
          <w:szCs w:val="24"/>
          <w:lang w:eastAsia="zh-CN"/>
        </w:rPr>
        <w:t>、履约保证金等费用的前提下，将场地以使用期限开始时的现状交付给乙方使用。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5.2</w:t>
      </w:r>
      <w:r>
        <w:rPr>
          <w:rFonts w:hint="default" w:ascii="仿宋_GB2312" w:hAnsi="仿宋_GB2312" w:eastAsia="仿宋_GB2312" w:cs="仿宋_GB2312"/>
          <w:sz w:val="24"/>
          <w:szCs w:val="24"/>
          <w:lang w:eastAsia="zh-CN"/>
        </w:rPr>
        <w:t>审阅乙方提交的</w:t>
      </w:r>
      <w:r>
        <w:rPr>
          <w:rFonts w:hint="eastAsia" w:ascii="仿宋_GB2312" w:hAnsi="仿宋_GB2312" w:eastAsia="仿宋_GB2312" w:cs="仿宋_GB2312"/>
          <w:sz w:val="24"/>
          <w:szCs w:val="24"/>
          <w:lang w:val="en-US" w:eastAsia="zh-CN"/>
        </w:rPr>
        <w:t>场地活动方案包含：</w:t>
      </w:r>
      <w:r>
        <w:rPr>
          <w:rFonts w:hint="default" w:ascii="仿宋_GB2312" w:hAnsi="仿宋_GB2312" w:eastAsia="仿宋_GB2312" w:cs="仿宋_GB2312"/>
          <w:sz w:val="24"/>
          <w:szCs w:val="24"/>
          <w:lang w:eastAsia="zh-CN"/>
        </w:rPr>
        <w:t>宣传推广</w:t>
      </w:r>
      <w:r>
        <w:rPr>
          <w:rFonts w:hint="eastAsia" w:ascii="仿宋_GB2312" w:hAnsi="仿宋_GB2312" w:eastAsia="仿宋_GB2312" w:cs="仿宋_GB2312"/>
          <w:sz w:val="24"/>
          <w:szCs w:val="24"/>
          <w:lang w:val="en-US" w:eastAsia="zh-CN"/>
        </w:rPr>
        <w:t>、促销</w:t>
      </w:r>
      <w:r>
        <w:rPr>
          <w:rFonts w:hint="default" w:ascii="仿宋_GB2312" w:hAnsi="仿宋_GB2312" w:eastAsia="仿宋_GB2312" w:cs="仿宋_GB2312"/>
          <w:sz w:val="24"/>
          <w:szCs w:val="24"/>
          <w:lang w:eastAsia="zh-CN"/>
        </w:rPr>
        <w:t>活动</w:t>
      </w:r>
      <w:r>
        <w:rPr>
          <w:rFonts w:hint="eastAsia" w:ascii="仿宋_GB2312" w:hAnsi="仿宋_GB2312" w:eastAsia="仿宋_GB2312" w:cs="仿宋_GB2312"/>
          <w:sz w:val="24"/>
          <w:szCs w:val="24"/>
          <w:lang w:val="en-US" w:eastAsia="zh-CN"/>
        </w:rPr>
        <w:t>等场地使用</w:t>
      </w:r>
      <w:r>
        <w:rPr>
          <w:rFonts w:hint="default" w:ascii="仿宋_GB2312" w:hAnsi="仿宋_GB2312" w:eastAsia="仿宋_GB2312" w:cs="仿宋_GB2312"/>
          <w:sz w:val="24"/>
          <w:szCs w:val="24"/>
          <w:lang w:eastAsia="zh-CN"/>
        </w:rPr>
        <w:t>方案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以下简称活动方案</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，对于</w:t>
      </w:r>
      <w:r>
        <w:rPr>
          <w:rFonts w:hint="eastAsia" w:ascii="仿宋_GB2312" w:hAnsi="仿宋_GB2312" w:eastAsia="仿宋_GB2312" w:cs="仿宋_GB2312"/>
          <w:sz w:val="24"/>
          <w:szCs w:val="24"/>
          <w:lang w:val="en-US" w:eastAsia="zh-CN"/>
        </w:rPr>
        <w:t>乙方</w:t>
      </w:r>
      <w:r>
        <w:rPr>
          <w:rFonts w:hint="default" w:ascii="仿宋_GB2312" w:hAnsi="仿宋_GB2312" w:eastAsia="仿宋_GB2312" w:cs="仿宋_GB2312"/>
          <w:sz w:val="24"/>
          <w:szCs w:val="24"/>
          <w:lang w:eastAsia="zh-CN"/>
        </w:rPr>
        <w:t>违反法律法规、违反本</w:t>
      </w:r>
      <w:r>
        <w:rPr>
          <w:rFonts w:hint="eastAsia" w:ascii="仿宋_GB2312" w:hAnsi="仿宋_GB2312" w:eastAsia="仿宋_GB2312" w:cs="仿宋_GB2312"/>
          <w:sz w:val="24"/>
          <w:szCs w:val="24"/>
          <w:lang w:eastAsia="zh-CN"/>
        </w:rPr>
        <w:t>协议</w:t>
      </w:r>
      <w:r>
        <w:rPr>
          <w:rFonts w:hint="default" w:ascii="仿宋_GB2312" w:hAnsi="仿宋_GB2312" w:eastAsia="仿宋_GB2312" w:cs="仿宋_GB2312"/>
          <w:sz w:val="24"/>
          <w:szCs w:val="24"/>
          <w:lang w:eastAsia="zh-CN"/>
        </w:rPr>
        <w:t>约定的</w:t>
      </w:r>
      <w:r>
        <w:rPr>
          <w:rFonts w:hint="eastAsia" w:ascii="仿宋_GB2312" w:hAnsi="仿宋_GB2312" w:eastAsia="仿宋_GB2312" w:cs="仿宋_GB2312"/>
          <w:sz w:val="24"/>
          <w:szCs w:val="24"/>
          <w:lang w:val="en-US" w:eastAsia="zh-CN"/>
        </w:rPr>
        <w:t>活动</w:t>
      </w:r>
      <w:r>
        <w:rPr>
          <w:rFonts w:hint="default" w:ascii="仿宋_GB2312" w:hAnsi="仿宋_GB2312" w:eastAsia="仿宋_GB2312" w:cs="仿宋_GB2312"/>
          <w:sz w:val="24"/>
          <w:szCs w:val="24"/>
          <w:lang w:eastAsia="zh-CN"/>
        </w:rPr>
        <w:t>方案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甲方有权</w:t>
      </w:r>
      <w:r>
        <w:rPr>
          <w:rFonts w:hint="default" w:ascii="仿宋_GB2312" w:hAnsi="仿宋_GB2312" w:eastAsia="仿宋_GB2312" w:cs="仿宋_GB2312"/>
          <w:sz w:val="24"/>
          <w:szCs w:val="24"/>
          <w:lang w:eastAsia="zh-CN"/>
        </w:rPr>
        <w:t>不同意其实施(此条并不免除乙方活动必须合乎法律法规要求的义务)。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5.3</w:t>
      </w:r>
      <w:r>
        <w:rPr>
          <w:rFonts w:hint="default" w:ascii="仿宋_GB2312" w:hAnsi="仿宋_GB2312" w:eastAsia="仿宋_GB2312" w:cs="仿宋_GB2312"/>
          <w:sz w:val="24"/>
          <w:szCs w:val="24"/>
          <w:lang w:eastAsia="zh-CN"/>
        </w:rPr>
        <w:t>根据场地客流状况协调现场秩序并协助乙方维持场内秩序。如甲方认为使用场地秩序失控或政府有关部门发出指令，乙方</w:t>
      </w:r>
      <w:r>
        <w:rPr>
          <w:rFonts w:hint="eastAsia" w:ascii="仿宋_GB2312" w:hAnsi="仿宋_GB2312" w:eastAsia="仿宋_GB2312" w:cs="仿宋_GB2312"/>
          <w:sz w:val="24"/>
          <w:szCs w:val="24"/>
          <w:lang w:val="en-US" w:eastAsia="zh-CN"/>
        </w:rPr>
        <w:t>应</w:t>
      </w:r>
      <w:r>
        <w:rPr>
          <w:rFonts w:hint="default" w:ascii="仿宋_GB2312" w:hAnsi="仿宋_GB2312" w:eastAsia="仿宋_GB2312" w:cs="仿宋_GB2312"/>
          <w:sz w:val="24"/>
          <w:szCs w:val="24"/>
          <w:lang w:eastAsia="zh-CN"/>
        </w:rPr>
        <w:t>暂停、限期停止或终止场地宣</w:t>
      </w:r>
      <w:r>
        <w:rPr>
          <w:rFonts w:hint="eastAsia" w:ascii="仿宋_GB2312" w:hAnsi="仿宋_GB2312" w:eastAsia="仿宋_GB2312" w:cs="仿宋_GB2312"/>
          <w:sz w:val="24"/>
          <w:szCs w:val="24"/>
          <w:lang w:val="en-US" w:eastAsia="zh-CN"/>
        </w:rPr>
        <w:t>传</w:t>
      </w:r>
      <w:r>
        <w:rPr>
          <w:rFonts w:hint="default" w:ascii="仿宋_GB2312" w:hAnsi="仿宋_GB2312" w:eastAsia="仿宋_GB2312" w:cs="仿宋_GB2312"/>
          <w:sz w:val="24"/>
          <w:szCs w:val="24"/>
          <w:lang w:eastAsia="zh-CN"/>
        </w:rPr>
        <w:t>活动，</w:t>
      </w:r>
      <w:r>
        <w:rPr>
          <w:rFonts w:hint="eastAsia" w:ascii="仿宋_GB2312" w:hAnsi="仿宋_GB2312" w:eastAsia="仿宋_GB2312" w:cs="仿宋_GB2312"/>
          <w:sz w:val="24"/>
          <w:szCs w:val="24"/>
          <w:lang w:val="en-US" w:eastAsia="zh-CN"/>
        </w:rPr>
        <w:t>并</w:t>
      </w:r>
      <w:r>
        <w:rPr>
          <w:rFonts w:hint="default" w:ascii="仿宋_GB2312" w:hAnsi="仿宋_GB2312" w:eastAsia="仿宋_GB2312" w:cs="仿宋_GB2312"/>
          <w:sz w:val="24"/>
          <w:szCs w:val="24"/>
          <w:lang w:eastAsia="zh-CN"/>
        </w:rPr>
        <w:t>按照甲方的要求予以执行，在此情况下</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甲方不退还乙方已交付的</w:t>
      </w:r>
      <w:r>
        <w:rPr>
          <w:rFonts w:hint="eastAsia" w:ascii="仿宋_GB2312" w:hAnsi="仿宋_GB2312" w:eastAsia="仿宋_GB2312" w:cs="仿宋_GB2312"/>
          <w:sz w:val="24"/>
          <w:szCs w:val="24"/>
          <w:highlight w:val="none"/>
          <w:lang w:val="en-US" w:eastAsia="zh-CN"/>
        </w:rPr>
        <w:t>管理费</w:t>
      </w:r>
      <w:r>
        <w:rPr>
          <w:rFonts w:hint="default" w:ascii="仿宋_GB2312" w:hAnsi="仿宋_GB2312" w:eastAsia="仿宋_GB2312" w:cs="仿宋_GB2312"/>
          <w:sz w:val="24"/>
          <w:szCs w:val="24"/>
          <w:lang w:eastAsia="zh-CN"/>
        </w:rPr>
        <w:t>及履约保证金。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5.4</w:t>
      </w:r>
      <w:r>
        <w:rPr>
          <w:rFonts w:hint="default" w:ascii="仿宋_GB2312" w:hAnsi="仿宋_GB2312" w:eastAsia="仿宋_GB2312" w:cs="仿宋_GB2312"/>
          <w:sz w:val="24"/>
          <w:szCs w:val="24"/>
          <w:lang w:eastAsia="zh-CN"/>
        </w:rPr>
        <w:t>对乙方使用场地的情况进行监督，纠正或制止乙方及其工作人员的违法、违章、违约行为。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val="en-US" w:eastAsia="zh-CN"/>
        </w:rPr>
        <w:t>5.5</w:t>
      </w:r>
      <w:r>
        <w:rPr>
          <w:rFonts w:hint="default" w:ascii="仿宋_GB2312" w:hAnsi="仿宋_GB2312" w:eastAsia="仿宋_GB2312" w:cs="仿宋_GB2312"/>
          <w:sz w:val="24"/>
          <w:szCs w:val="24"/>
          <w:lang w:eastAsia="zh-CN"/>
        </w:rPr>
        <w:t>向乙方提供使用场地的用电接驳点。</w:t>
      </w:r>
    </w:p>
    <w:p>
      <w:pPr>
        <w:keepNext w:val="0"/>
        <w:keepLines w:val="0"/>
        <w:pageBreakBefore w:val="0"/>
        <w:widowControl w:val="0"/>
        <w:kinsoku/>
        <w:wordWrap/>
        <w:overflowPunct/>
        <w:topLinePunct w:val="0"/>
        <w:autoSpaceDE/>
        <w:autoSpaceDN/>
        <w:bidi w:val="0"/>
        <w:adjustRightInd/>
        <w:snapToGrid/>
        <w:spacing w:before="157" w:beforeLines="50" w:afterLines="0" w:line="400" w:lineRule="exact"/>
        <w:ind w:firstLine="0" w:firstLineChars="0"/>
        <w:textAlignment w:val="auto"/>
        <w:rPr>
          <w:rFonts w:hint="default" w:ascii="仿宋_GB2312" w:hAnsi="仿宋_GB2312" w:eastAsia="仿宋_GB2312" w:cs="仿宋_GB2312"/>
          <w:b/>
          <w:sz w:val="24"/>
          <w:szCs w:val="24"/>
          <w:lang w:eastAsia="zh-CN"/>
        </w:rPr>
      </w:pPr>
      <w:r>
        <w:rPr>
          <w:rFonts w:hint="default" w:ascii="仿宋_GB2312" w:hAnsi="仿宋_GB2312" w:eastAsia="仿宋_GB2312" w:cs="仿宋_GB2312"/>
          <w:b/>
          <w:sz w:val="24"/>
          <w:szCs w:val="24"/>
          <w:lang w:eastAsia="zh-CN"/>
        </w:rPr>
        <w:t>第六条 乙方权利义务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w:t>
      </w:r>
      <w:r>
        <w:rPr>
          <w:rFonts w:hint="eastAsia" w:ascii="仿宋_GB2312" w:hAnsi="仿宋_GB2312" w:eastAsia="仿宋_GB2312" w:cs="仿宋_GB2312"/>
          <w:sz w:val="24"/>
          <w:szCs w:val="24"/>
          <w:lang w:eastAsia="zh-CN"/>
        </w:rPr>
        <w:t>按本协议的约定使用场地（详见活动方案），未经甲方书面同意不得改变场地用途及活动内容。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6.2</w:t>
      </w:r>
      <w:r>
        <w:rPr>
          <w:rFonts w:hint="eastAsia" w:ascii="仿宋_GB2312" w:hAnsi="仿宋_GB2312" w:eastAsia="仿宋_GB2312" w:cs="仿宋_GB2312"/>
          <w:sz w:val="24"/>
          <w:szCs w:val="24"/>
          <w:lang w:eastAsia="zh-CN"/>
        </w:rPr>
        <w:t>按本协议的约定交付</w:t>
      </w:r>
      <w:r>
        <w:rPr>
          <w:rFonts w:hint="eastAsia" w:ascii="仿宋_GB2312" w:hAnsi="仿宋_GB2312" w:eastAsia="仿宋_GB2312" w:cs="仿宋_GB2312"/>
          <w:sz w:val="24"/>
          <w:szCs w:val="24"/>
          <w:highlight w:val="none"/>
          <w:lang w:val="en-US" w:eastAsia="zh-CN"/>
        </w:rPr>
        <w:t>管理费</w:t>
      </w:r>
      <w:r>
        <w:rPr>
          <w:rFonts w:hint="eastAsia" w:ascii="仿宋_GB2312" w:hAnsi="仿宋_GB2312" w:eastAsia="仿宋_GB2312" w:cs="仿宋_GB2312"/>
          <w:sz w:val="24"/>
          <w:szCs w:val="24"/>
          <w:lang w:eastAsia="zh-CN"/>
        </w:rPr>
        <w:t>、履约保证金及其他费用。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6.3</w:t>
      </w:r>
      <w:r>
        <w:rPr>
          <w:rFonts w:hint="eastAsia" w:ascii="仿宋_GB2312" w:hAnsi="仿宋_GB2312" w:eastAsia="仿宋_GB2312" w:cs="仿宋_GB2312"/>
          <w:sz w:val="24"/>
          <w:szCs w:val="24"/>
          <w:lang w:eastAsia="zh-CN"/>
        </w:rPr>
        <w:t>乙方提交的活动方案必须符合国家法律法规，对违反法律法规及/或违反本协议约定的由乙方承担相关法律责任，由此造成甲方</w:t>
      </w:r>
      <w:r>
        <w:rPr>
          <w:rFonts w:hint="eastAsia" w:ascii="仿宋_GB2312" w:hAnsi="仿宋_GB2312" w:eastAsia="仿宋_GB2312" w:cs="仿宋_GB2312"/>
          <w:sz w:val="24"/>
          <w:szCs w:val="24"/>
          <w:lang w:val="en-US" w:eastAsia="zh-CN"/>
        </w:rPr>
        <w:t>或第三方</w:t>
      </w:r>
      <w:r>
        <w:rPr>
          <w:rFonts w:hint="eastAsia" w:ascii="仿宋_GB2312" w:hAnsi="仿宋_GB2312" w:eastAsia="仿宋_GB2312" w:cs="仿宋_GB2312"/>
          <w:sz w:val="24"/>
          <w:szCs w:val="24"/>
          <w:lang w:eastAsia="zh-CN"/>
        </w:rPr>
        <w:t>损失的，乙方承担</w:t>
      </w:r>
      <w:r>
        <w:rPr>
          <w:rFonts w:hint="eastAsia" w:ascii="仿宋_GB2312" w:hAnsi="仿宋_GB2312" w:eastAsia="仿宋_GB2312" w:cs="仿宋_GB2312"/>
          <w:sz w:val="24"/>
          <w:szCs w:val="24"/>
          <w:lang w:val="en-US" w:eastAsia="zh-CN"/>
        </w:rPr>
        <w:t>所有</w:t>
      </w:r>
      <w:r>
        <w:rPr>
          <w:rFonts w:hint="eastAsia" w:ascii="仿宋_GB2312" w:hAnsi="仿宋_GB2312" w:eastAsia="仿宋_GB2312" w:cs="仿宋_GB2312"/>
          <w:sz w:val="24"/>
          <w:szCs w:val="24"/>
          <w:lang w:eastAsia="zh-CN"/>
        </w:rPr>
        <w:t>赔偿责任。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6.4</w:t>
      </w:r>
      <w:r>
        <w:rPr>
          <w:rFonts w:hint="eastAsia" w:ascii="仿宋_GB2312" w:hAnsi="仿宋_GB2312" w:eastAsia="仿宋_GB2312" w:cs="仿宋_GB2312"/>
          <w:sz w:val="24"/>
          <w:szCs w:val="24"/>
          <w:lang w:eastAsia="zh-CN"/>
        </w:rPr>
        <w:t>乙方须在本协议约定时间内进行场地的进驻布置工作，在约定时间内应完成舞台搭建、设备安装、物料布置、产品上架、人员就位等活动所需的全部准备工作。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6.5</w:t>
      </w:r>
      <w:r>
        <w:rPr>
          <w:rFonts w:hint="eastAsia" w:ascii="仿宋_GB2312" w:hAnsi="仿宋_GB2312" w:eastAsia="仿宋_GB2312" w:cs="仿宋_GB2312"/>
          <w:sz w:val="24"/>
          <w:szCs w:val="24"/>
          <w:lang w:eastAsia="zh-CN"/>
        </w:rPr>
        <w:t>乙方应于本协议签订日之前向甲方提交使用场地举办活动的方案，该方案须经甲方同意后方可实施，乙方应严格按照经甲方同意的方案举办活动。甲方对乙方活动方案的批准同意，并不免除乙方活动必须合乎法律法规要求的义务，如乙方违反相关法律法规的规定，乙方应承担全部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6.6</w:t>
      </w:r>
      <w:r>
        <w:rPr>
          <w:rFonts w:hint="eastAsia" w:ascii="仿宋_GB2312" w:hAnsi="仿宋_GB2312" w:eastAsia="仿宋_GB2312" w:cs="仿宋_GB2312"/>
          <w:sz w:val="24"/>
          <w:szCs w:val="24"/>
          <w:lang w:eastAsia="zh-CN"/>
        </w:rPr>
        <w:t>乙方活动的内容应符合国家法律法规的规定，不得侵犯第三方权利（包括但不限于知识产权、财产权、人身权），否则由此引发的任何责任由乙方承担，造成甲方损失的，乙方还应承担赔偿责任。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6.7</w:t>
      </w:r>
      <w:r>
        <w:rPr>
          <w:rFonts w:hint="eastAsia" w:ascii="仿宋_GB2312" w:hAnsi="仿宋_GB2312" w:eastAsia="仿宋_GB2312" w:cs="仿宋_GB2312"/>
          <w:sz w:val="24"/>
          <w:szCs w:val="24"/>
          <w:lang w:eastAsia="zh-CN"/>
        </w:rPr>
        <w:t>乙方活动的现场布置须经甲方验收合格后方可开展。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6.8</w:t>
      </w:r>
      <w:r>
        <w:rPr>
          <w:rFonts w:hint="eastAsia" w:ascii="仿宋_GB2312" w:hAnsi="仿宋_GB2312" w:eastAsia="仿宋_GB2312" w:cs="仿宋_GB2312"/>
          <w:sz w:val="24"/>
          <w:szCs w:val="24"/>
          <w:lang w:eastAsia="zh-CN"/>
        </w:rPr>
        <w:t>乙方在使用场地前应为场地使用过程中对自身或第三者可能遇到的风险购买保险，因乙方未购买保险所造成的损失概由乙方承担，给甲方造成损失的，乙方还应负责赔偿。</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6.9</w:t>
      </w:r>
      <w:r>
        <w:rPr>
          <w:rFonts w:hint="eastAsia" w:ascii="仿宋_GB2312" w:hAnsi="仿宋_GB2312" w:eastAsia="仿宋_GB2312" w:cs="仿宋_GB2312"/>
          <w:sz w:val="24"/>
          <w:szCs w:val="24"/>
          <w:lang w:eastAsia="zh-CN"/>
        </w:rPr>
        <w:t>乙方应在本协议第二条约定的时间</w:t>
      </w:r>
      <w:r>
        <w:rPr>
          <w:rFonts w:hint="eastAsia" w:ascii="仿宋_GB2312" w:hAnsi="仿宋_GB2312" w:eastAsia="仿宋_GB2312" w:cs="仿宋_GB2312"/>
          <w:sz w:val="24"/>
          <w:szCs w:val="24"/>
          <w:lang w:val="en-US" w:eastAsia="zh-CN"/>
        </w:rPr>
        <w:t>使用场地</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6.10</w:t>
      </w:r>
      <w:r>
        <w:rPr>
          <w:rFonts w:hint="eastAsia" w:ascii="仿宋_GB2312" w:hAnsi="仿宋_GB2312" w:eastAsia="仿宋_GB2312" w:cs="仿宋_GB2312"/>
          <w:sz w:val="24"/>
          <w:szCs w:val="24"/>
          <w:lang w:eastAsia="zh-CN"/>
        </w:rPr>
        <w:t>乙方保证在场地使用期间，不发生以下行为：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（1）乙方工作人员在场地内聚众聊天、用餐、睡觉；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（2）破坏甲方及其他商户的设施、设备、绿化等。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6.11</w:t>
      </w:r>
      <w:r>
        <w:rPr>
          <w:rFonts w:hint="eastAsia" w:ascii="仿宋_GB2312" w:hAnsi="仿宋_GB2312" w:eastAsia="仿宋_GB2312" w:cs="仿宋_GB2312"/>
          <w:sz w:val="24"/>
          <w:szCs w:val="24"/>
          <w:lang w:val="en-US" w:eastAsia="zh-CN"/>
        </w:rPr>
        <w:t>场地使用</w:t>
      </w:r>
      <w:r>
        <w:rPr>
          <w:rFonts w:hint="eastAsia" w:ascii="仿宋_GB2312" w:hAnsi="仿宋_GB2312" w:eastAsia="仿宋_GB2312" w:cs="仿宋_GB2312"/>
          <w:sz w:val="24"/>
          <w:szCs w:val="24"/>
          <w:lang w:eastAsia="zh-CN"/>
        </w:rPr>
        <w:t>期间乙方自行负责展示区域内的清洁及物料整理，每晚需将现场清洁完毕方可离开，严禁堆放杂物。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6.12</w:t>
      </w:r>
      <w:r>
        <w:rPr>
          <w:rFonts w:hint="eastAsia" w:ascii="仿宋_GB2312" w:hAnsi="仿宋_GB2312" w:eastAsia="仿宋_GB2312" w:cs="仿宋_GB2312"/>
          <w:sz w:val="24"/>
          <w:szCs w:val="24"/>
          <w:lang w:eastAsia="zh-CN"/>
        </w:rPr>
        <w:t>活动现场不可使</w:t>
      </w:r>
      <w:r>
        <w:rPr>
          <w:rFonts w:hint="eastAsia" w:ascii="仿宋_GB2312" w:hAnsi="仿宋_GB2312" w:eastAsia="仿宋_GB2312" w:cs="仿宋_GB2312"/>
          <w:sz w:val="24"/>
          <w:szCs w:val="24"/>
          <w:highlight w:val="none"/>
          <w:lang w:eastAsia="zh-CN"/>
        </w:rPr>
        <w:t>用X展架</w:t>
      </w:r>
      <w:r>
        <w:rPr>
          <w:rFonts w:hint="eastAsia" w:ascii="仿宋_GB2312" w:hAnsi="仿宋_GB2312" w:eastAsia="仿宋_GB2312" w:cs="仿宋_GB2312"/>
          <w:sz w:val="24"/>
          <w:szCs w:val="24"/>
          <w:lang w:eastAsia="zh-CN"/>
        </w:rPr>
        <w:t>、易拉宝等品质较差的宣传物料。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6.13</w:t>
      </w:r>
      <w:r>
        <w:rPr>
          <w:rFonts w:hint="eastAsia" w:ascii="仿宋_GB2312" w:hAnsi="仿宋_GB2312" w:eastAsia="仿宋_GB2312" w:cs="仿宋_GB2312"/>
          <w:sz w:val="24"/>
          <w:szCs w:val="24"/>
          <w:lang w:eastAsia="zh-CN"/>
        </w:rPr>
        <w:t>乙方应负责自身财产及人身安全，并承担因举办活动引起的甲方或第三人的财产及人身损害赔偿责任。如因判决、裁决、调解、行政决定或和解或法律规定或维稳需要等任何原因导致甲方须先行承担责任或承担连带责任者，乙方应赔偿甲方损失。</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6.14</w:t>
      </w:r>
      <w:r>
        <w:rPr>
          <w:rFonts w:hint="eastAsia" w:ascii="仿宋_GB2312" w:hAnsi="仿宋_GB2312" w:eastAsia="仿宋_GB2312" w:cs="仿宋_GB2312"/>
          <w:sz w:val="24"/>
          <w:szCs w:val="24"/>
          <w:lang w:eastAsia="zh-CN"/>
        </w:rPr>
        <w:t>本协议期满或本协议提前终止的，乙方应按本协议约定的撤场时间将设置于使用场地内的所有物品（甲方所有的除外）搬离项目，将使用场地恢复原状，清理整洁后交甲方验收，甲方验收合格视为乙方将场地交还甲方。逾期未搬出的财物，乙方同意视为其放弃未搬出财物的所有权及其上的所有权益，甲方可自行处置该等财物，该等财物及其上的任何权益的价值视为零。如甲方处置该等财物的行为造成对第三人权益的侵害，由乙方承担一切责任（包括赔偿对甲方和第三人造成的损失）。</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6.15</w:t>
      </w:r>
      <w:r>
        <w:rPr>
          <w:rFonts w:hint="eastAsia" w:ascii="仿宋_GB2312" w:hAnsi="仿宋_GB2312" w:eastAsia="仿宋_GB2312" w:cs="仿宋_GB2312"/>
          <w:sz w:val="24"/>
          <w:szCs w:val="24"/>
          <w:lang w:eastAsia="zh-CN"/>
        </w:rPr>
        <w:t>乙方保证在使用场地期间，遵守本</w:t>
      </w:r>
      <w:r>
        <w:rPr>
          <w:rFonts w:hint="eastAsia" w:ascii="仿宋_GB2312" w:hAnsi="仿宋_GB2312" w:eastAsia="仿宋_GB2312" w:cs="仿宋_GB2312"/>
          <w:sz w:val="24"/>
          <w:szCs w:val="24"/>
          <w:lang w:val="en-US" w:eastAsia="zh-CN"/>
        </w:rPr>
        <w:t>商场</w:t>
      </w:r>
      <w:r>
        <w:rPr>
          <w:rFonts w:hint="eastAsia" w:ascii="仿宋_GB2312" w:hAnsi="仿宋_GB2312" w:eastAsia="仿宋_GB2312" w:cs="仿宋_GB2312"/>
          <w:sz w:val="24"/>
          <w:szCs w:val="24"/>
          <w:lang w:eastAsia="zh-CN"/>
        </w:rPr>
        <w:t>规范管理</w:t>
      </w:r>
      <w:r>
        <w:rPr>
          <w:rFonts w:hint="eastAsia" w:ascii="仿宋_GB2312" w:hAnsi="仿宋_GB2312" w:eastAsia="仿宋_GB2312" w:cs="仿宋_GB2312"/>
          <w:sz w:val="24"/>
          <w:szCs w:val="24"/>
          <w:lang w:val="en-US" w:eastAsia="zh-CN"/>
        </w:rPr>
        <w:t>要求</w:t>
      </w:r>
      <w:r>
        <w:rPr>
          <w:rFonts w:hint="eastAsia" w:ascii="仿宋_GB2312" w:hAnsi="仿宋_GB2312" w:eastAsia="仿宋_GB2312" w:cs="仿宋_GB2312"/>
          <w:sz w:val="24"/>
          <w:szCs w:val="24"/>
          <w:lang w:eastAsia="zh-CN"/>
        </w:rPr>
        <w:t>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val="en-US" w:eastAsia="zh-CN"/>
        </w:rPr>
        <w:t>6.16</w:t>
      </w:r>
      <w:r>
        <w:rPr>
          <w:rFonts w:hint="eastAsia" w:ascii="仿宋_GB2312" w:hAnsi="仿宋_GB2312" w:eastAsia="仿宋_GB2312" w:cs="仿宋_GB2312"/>
          <w:sz w:val="24"/>
          <w:szCs w:val="24"/>
          <w:lang w:eastAsia="zh-CN"/>
        </w:rPr>
        <w:t>乙方可向甲方申请项目内合适的地方放置、张贴关于本协议项下的活动的临时广告（设施），在征得甲方书面同意后实施，但本协议期满应予拆除、搬离。</w:t>
      </w:r>
    </w:p>
    <w:p>
      <w:pPr>
        <w:keepNext w:val="0"/>
        <w:keepLines w:val="0"/>
        <w:pageBreakBefore w:val="0"/>
        <w:widowControl w:val="0"/>
        <w:kinsoku/>
        <w:wordWrap/>
        <w:overflowPunct/>
        <w:topLinePunct w:val="0"/>
        <w:autoSpaceDE/>
        <w:autoSpaceDN/>
        <w:bidi w:val="0"/>
        <w:adjustRightInd/>
        <w:snapToGrid/>
        <w:spacing w:before="157" w:beforeLines="50" w:afterLines="0" w:line="400" w:lineRule="exact"/>
        <w:ind w:firstLine="0" w:firstLineChars="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第七条 违约责任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7.1</w:t>
      </w:r>
      <w:r>
        <w:rPr>
          <w:rFonts w:hint="eastAsia" w:ascii="仿宋_GB2312" w:hAnsi="仿宋_GB2312" w:eastAsia="仿宋_GB2312" w:cs="仿宋_GB2312"/>
          <w:sz w:val="24"/>
          <w:szCs w:val="24"/>
          <w:lang w:eastAsia="zh-CN"/>
        </w:rPr>
        <w:t>甲方因特殊原因不能按协议约定向乙方提供使用场地的，甲方应提前通知乙方，并应调整使用时间或安排项目内的其他场地代替，甲方的责任以此为限。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highlight w:val="yellow"/>
          <w:lang w:eastAsia="zh-CN"/>
        </w:rPr>
      </w:pPr>
      <w:r>
        <w:rPr>
          <w:rFonts w:hint="eastAsia" w:ascii="仿宋_GB2312" w:hAnsi="仿宋_GB2312" w:eastAsia="仿宋_GB2312" w:cs="仿宋_GB2312"/>
          <w:b/>
          <w:bCs/>
          <w:sz w:val="24"/>
          <w:szCs w:val="24"/>
          <w:lang w:val="en-US" w:eastAsia="zh-CN"/>
        </w:rPr>
        <w:t>7.</w:t>
      </w:r>
      <w:r>
        <w:rPr>
          <w:rFonts w:hint="eastAsia" w:ascii="仿宋_GB2312" w:hAnsi="仿宋_GB2312" w:eastAsia="仿宋_GB2312" w:cs="仿宋_GB2312"/>
          <w:b/>
          <w:bCs/>
          <w:sz w:val="24"/>
          <w:szCs w:val="24"/>
          <w:highlight w:val="none"/>
          <w:lang w:val="en-US" w:eastAsia="zh-CN"/>
        </w:rPr>
        <w:t>2</w:t>
      </w:r>
      <w:r>
        <w:rPr>
          <w:rFonts w:hint="eastAsia" w:ascii="仿宋_GB2312" w:hAnsi="仿宋_GB2312" w:eastAsia="仿宋_GB2312" w:cs="仿宋_GB2312"/>
          <w:sz w:val="24"/>
          <w:szCs w:val="24"/>
          <w:highlight w:val="none"/>
          <w:lang w:eastAsia="zh-CN"/>
        </w:rPr>
        <w:t>因政府部门不批准、</w:t>
      </w:r>
      <w:r>
        <w:rPr>
          <w:rFonts w:hint="eastAsia" w:ascii="仿宋_GB2312" w:hAnsi="仿宋_GB2312" w:eastAsia="仿宋_GB2312" w:cs="仿宋_GB2312"/>
          <w:sz w:val="24"/>
          <w:szCs w:val="24"/>
          <w:highlight w:val="none"/>
          <w:lang w:val="en-US" w:eastAsia="zh-CN"/>
        </w:rPr>
        <w:t>被大量商户投诉等</w:t>
      </w:r>
      <w:r>
        <w:rPr>
          <w:rFonts w:hint="eastAsia" w:ascii="仿宋_GB2312" w:hAnsi="仿宋_GB2312" w:eastAsia="仿宋_GB2312" w:cs="仿宋_GB2312"/>
          <w:sz w:val="24"/>
          <w:szCs w:val="24"/>
          <w:highlight w:val="none"/>
          <w:lang w:eastAsia="zh-CN"/>
        </w:rPr>
        <w:t>导致乙方不能使用</w:t>
      </w:r>
      <w:r>
        <w:rPr>
          <w:rFonts w:hint="eastAsia" w:ascii="仿宋_GB2312" w:hAnsi="仿宋_GB2312" w:eastAsia="仿宋_GB2312" w:cs="仿宋_GB2312"/>
          <w:sz w:val="24"/>
          <w:szCs w:val="24"/>
          <w:highlight w:val="none"/>
          <w:lang w:val="en-US" w:eastAsia="zh-CN"/>
        </w:rPr>
        <w:t>场地</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lang w:val="en-US" w:eastAsia="zh-CN"/>
        </w:rPr>
        <w:t>甲方有权解除合同并无需承担任何责任</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但</w:t>
      </w:r>
      <w:r>
        <w:rPr>
          <w:rFonts w:hint="eastAsia" w:ascii="仿宋_GB2312" w:hAnsi="仿宋_GB2312" w:eastAsia="仿宋_GB2312" w:cs="仿宋_GB2312"/>
          <w:sz w:val="24"/>
          <w:szCs w:val="24"/>
          <w:highlight w:val="none"/>
          <w:lang w:eastAsia="zh-CN"/>
        </w:rPr>
        <w:t>甲方应无息退还乙方已交付的</w:t>
      </w:r>
      <w:r>
        <w:rPr>
          <w:rFonts w:hint="eastAsia" w:ascii="仿宋_GB2312" w:hAnsi="仿宋_GB2312" w:eastAsia="仿宋_GB2312" w:cs="仿宋_GB2312"/>
          <w:sz w:val="24"/>
          <w:szCs w:val="24"/>
          <w:highlight w:val="none"/>
          <w:lang w:val="en-US" w:eastAsia="zh-CN"/>
        </w:rPr>
        <w:t>管理费</w:t>
      </w:r>
      <w:r>
        <w:rPr>
          <w:rFonts w:hint="eastAsia" w:ascii="仿宋_GB2312" w:hAnsi="仿宋_GB2312" w:eastAsia="仿宋_GB2312" w:cs="仿宋_GB2312"/>
          <w:sz w:val="24"/>
          <w:szCs w:val="24"/>
          <w:highlight w:val="none"/>
          <w:lang w:eastAsia="zh-CN"/>
        </w:rPr>
        <w:t>及保证金。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7.3</w:t>
      </w:r>
      <w:r>
        <w:rPr>
          <w:rFonts w:hint="eastAsia" w:ascii="仿宋_GB2312" w:hAnsi="仿宋_GB2312" w:eastAsia="仿宋_GB2312" w:cs="仿宋_GB2312"/>
          <w:sz w:val="24"/>
          <w:szCs w:val="24"/>
          <w:lang w:eastAsia="zh-CN"/>
        </w:rPr>
        <w:t>因乙方活动内容不合法导致被第三方投诉或被政府或司法部门禁止的，乙方应</w:t>
      </w:r>
      <w:r>
        <w:rPr>
          <w:rFonts w:hint="eastAsia" w:ascii="仿宋_GB2312" w:hAnsi="仿宋_GB2312" w:eastAsia="仿宋_GB2312" w:cs="仿宋_GB2312"/>
          <w:sz w:val="24"/>
          <w:szCs w:val="24"/>
          <w:lang w:val="en-US" w:eastAsia="zh-CN"/>
        </w:rPr>
        <w:t>立</w:t>
      </w:r>
      <w:r>
        <w:rPr>
          <w:rFonts w:hint="eastAsia" w:ascii="仿宋_GB2312" w:hAnsi="仿宋_GB2312" w:eastAsia="仿宋_GB2312" w:cs="仿宋_GB2312"/>
          <w:sz w:val="24"/>
          <w:szCs w:val="24"/>
          <w:lang w:eastAsia="zh-CN"/>
        </w:rPr>
        <w:t>即终止活动，向甲方归还场地，乙方已支付的</w:t>
      </w:r>
      <w:r>
        <w:rPr>
          <w:rFonts w:hint="eastAsia" w:ascii="仿宋_GB2312" w:hAnsi="仿宋_GB2312" w:eastAsia="仿宋_GB2312" w:cs="仿宋_GB2312"/>
          <w:sz w:val="24"/>
          <w:szCs w:val="24"/>
          <w:highlight w:val="none"/>
          <w:lang w:val="en-US" w:eastAsia="zh-CN"/>
        </w:rPr>
        <w:t>管理费</w:t>
      </w:r>
      <w:r>
        <w:rPr>
          <w:rFonts w:hint="eastAsia" w:ascii="仿宋_GB2312" w:hAnsi="仿宋_GB2312" w:eastAsia="仿宋_GB2312" w:cs="仿宋_GB2312"/>
          <w:sz w:val="24"/>
          <w:szCs w:val="24"/>
          <w:lang w:eastAsia="zh-CN"/>
        </w:rPr>
        <w:t>不予退还。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7.4</w:t>
      </w:r>
      <w:r>
        <w:rPr>
          <w:rFonts w:hint="eastAsia" w:ascii="仿宋_GB2312" w:hAnsi="仿宋_GB2312" w:eastAsia="仿宋_GB2312" w:cs="仿宋_GB2312"/>
          <w:sz w:val="24"/>
          <w:szCs w:val="24"/>
          <w:lang w:eastAsia="zh-CN"/>
        </w:rPr>
        <w:t>未经甲方许可，乙方不得在本协议约定的场地布置时间外布置场地，也不得在本协议约定的撤场时间外撤场，否则，对甲方商场品质造成影响的，乙方应向甲方支付500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5000元的违约金。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7.5</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lang w:val="en-US" w:eastAsia="zh-CN"/>
        </w:rPr>
        <w:t>未缴纳</w:t>
      </w:r>
      <w:r>
        <w:rPr>
          <w:rFonts w:hint="eastAsia" w:ascii="仿宋_GB2312" w:hAnsi="仿宋_GB2312" w:eastAsia="仿宋_GB2312" w:cs="仿宋_GB2312"/>
          <w:sz w:val="24"/>
          <w:szCs w:val="24"/>
          <w:lang w:eastAsia="zh-CN"/>
        </w:rPr>
        <w:t>履约保证金</w:t>
      </w:r>
      <w:r>
        <w:rPr>
          <w:rFonts w:hint="default"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eastAsia="zh-CN"/>
        </w:rPr>
        <w:t>，甲方有权不同意乙方进场；逾期</w:t>
      </w:r>
      <w:r>
        <w:rPr>
          <w:rFonts w:hint="eastAsia" w:ascii="仿宋_GB2312" w:hAnsi="仿宋_GB2312" w:eastAsia="仿宋_GB2312" w:cs="仿宋_GB2312"/>
          <w:sz w:val="24"/>
          <w:szCs w:val="24"/>
          <w:lang w:val="en-US" w:eastAsia="zh-CN"/>
        </w:rPr>
        <w:t>缴纳</w:t>
      </w:r>
      <w:r>
        <w:rPr>
          <w:rFonts w:hint="eastAsia" w:ascii="仿宋_GB2312" w:hAnsi="仿宋_GB2312" w:eastAsia="仿宋_GB2312" w:cs="仿宋_GB2312"/>
          <w:sz w:val="24"/>
          <w:szCs w:val="24"/>
          <w:lang w:eastAsia="zh-CN"/>
        </w:rPr>
        <w:t>履约保证金超过</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日，甲方有权解除协议，</w:t>
      </w:r>
      <w:r>
        <w:rPr>
          <w:rFonts w:hint="eastAsia" w:ascii="仿宋_GB2312" w:hAnsi="仿宋_GB2312" w:eastAsia="仿宋_GB2312" w:cs="仿宋_GB2312"/>
          <w:sz w:val="24"/>
          <w:szCs w:val="24"/>
          <w:lang w:val="en-US" w:eastAsia="zh-CN"/>
        </w:rPr>
        <w:t>且</w:t>
      </w:r>
      <w:r>
        <w:rPr>
          <w:rFonts w:hint="eastAsia" w:ascii="仿宋_GB2312" w:hAnsi="仿宋_GB2312" w:eastAsia="仿宋_GB2312" w:cs="仿宋_GB2312"/>
          <w:sz w:val="24"/>
          <w:szCs w:val="24"/>
          <w:lang w:eastAsia="zh-CN"/>
        </w:rPr>
        <w:t>乙方应按使用场地全部使用费的20％向甲方支付违约金。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7.6</w:t>
      </w:r>
      <w:r>
        <w:rPr>
          <w:rFonts w:hint="eastAsia" w:ascii="仿宋_GB2312" w:hAnsi="仿宋_GB2312" w:eastAsia="仿宋_GB2312" w:cs="仿宋_GB2312"/>
          <w:sz w:val="24"/>
          <w:szCs w:val="24"/>
          <w:lang w:eastAsia="zh-CN"/>
        </w:rPr>
        <w:t>乙方应在甲方指定的活动区域进行布展，严禁私自扩充面积，如有违反，乙方应向甲方支付500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5000元的违约金。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7.7</w:t>
      </w:r>
      <w:r>
        <w:rPr>
          <w:rFonts w:hint="eastAsia" w:ascii="仿宋_GB2312" w:hAnsi="仿宋_GB2312" w:eastAsia="仿宋_GB2312" w:cs="仿宋_GB2312"/>
          <w:sz w:val="24"/>
          <w:szCs w:val="24"/>
          <w:lang w:eastAsia="zh-CN"/>
        </w:rPr>
        <w:t>禁止乙方员工在活动现场聚众聊天、用餐、睡觉，如有违反，则乙方应按每人每次500元标准向甲方支付违约金；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7.8</w:t>
      </w:r>
      <w:r>
        <w:rPr>
          <w:rFonts w:hint="eastAsia" w:ascii="仿宋_GB2312" w:hAnsi="仿宋_GB2312" w:eastAsia="仿宋_GB2312" w:cs="仿宋_GB2312"/>
          <w:sz w:val="24"/>
          <w:szCs w:val="24"/>
          <w:lang w:eastAsia="zh-CN"/>
        </w:rPr>
        <w:t xml:space="preserve">乙方违反本协议第六条第10条或第11条约定的，乙方每次应向甲方支付 </w:t>
      </w:r>
      <w:r>
        <w:rPr>
          <w:rFonts w:hint="eastAsia" w:ascii="仿宋_GB2312" w:hAnsi="仿宋_GB2312" w:eastAsia="仿宋_GB2312" w:cs="仿宋_GB2312"/>
          <w:sz w:val="24"/>
          <w:szCs w:val="24"/>
          <w:lang w:val="en-US" w:eastAsia="zh-CN"/>
        </w:rPr>
        <w:t>500-</w:t>
      </w:r>
      <w:r>
        <w:rPr>
          <w:rFonts w:hint="eastAsia" w:ascii="仿宋_GB2312" w:hAnsi="仿宋_GB2312" w:eastAsia="仿宋_GB2312" w:cs="仿宋_GB2312"/>
          <w:sz w:val="24"/>
          <w:szCs w:val="24"/>
          <w:lang w:eastAsia="zh-CN"/>
        </w:rPr>
        <w:t>3000元的违约金。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7.9</w:t>
      </w:r>
      <w:r>
        <w:rPr>
          <w:rFonts w:hint="eastAsia" w:ascii="仿宋_GB2312" w:hAnsi="仿宋_GB2312" w:eastAsia="仿宋_GB2312" w:cs="仿宋_GB2312"/>
          <w:sz w:val="24"/>
          <w:szCs w:val="24"/>
          <w:lang w:eastAsia="zh-CN"/>
        </w:rPr>
        <w:t>乙方进场后必须符合甲方现场管理要求，如有违反，则按照相应条款支付甲方500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5000元违约金。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7.10</w:t>
      </w:r>
      <w:r>
        <w:rPr>
          <w:rFonts w:hint="eastAsia" w:ascii="仿宋_GB2312" w:hAnsi="仿宋_GB2312" w:eastAsia="仿宋_GB2312" w:cs="仿宋_GB2312"/>
          <w:sz w:val="24"/>
          <w:szCs w:val="24"/>
          <w:lang w:eastAsia="zh-CN"/>
        </w:rPr>
        <w:t>乙方违反本协议及附件/补充协议中其他条款的，甲方有权要求其立即改正，乙方不改正的，甲方有权解除协议，乙方应按使用场地全部使用费的20％向甲方支付违约金。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7.11</w:t>
      </w:r>
      <w:r>
        <w:rPr>
          <w:rFonts w:hint="eastAsia" w:ascii="仿宋_GB2312" w:hAnsi="仿宋_GB2312" w:eastAsia="仿宋_GB2312" w:cs="仿宋_GB2312"/>
          <w:sz w:val="24"/>
          <w:szCs w:val="24"/>
          <w:lang w:eastAsia="zh-CN"/>
        </w:rPr>
        <w:t>对乙方应支付的违约金，甲方有权</w:t>
      </w:r>
      <w:r>
        <w:rPr>
          <w:rFonts w:hint="eastAsia" w:ascii="仿宋_GB2312" w:hAnsi="仿宋_GB2312" w:eastAsia="仿宋_GB2312" w:cs="仿宋_GB2312"/>
          <w:sz w:val="24"/>
          <w:szCs w:val="24"/>
          <w:lang w:val="en-US" w:eastAsia="zh-CN"/>
        </w:rPr>
        <w:t>直接</w:t>
      </w:r>
      <w:r>
        <w:rPr>
          <w:rFonts w:hint="eastAsia" w:ascii="仿宋_GB2312" w:hAnsi="仿宋_GB2312" w:eastAsia="仿宋_GB2312" w:cs="仿宋_GB2312"/>
          <w:sz w:val="24"/>
          <w:szCs w:val="24"/>
          <w:lang w:eastAsia="zh-CN"/>
        </w:rPr>
        <w:t>在乙方交纳的履约保证金中予以抵扣，履约保证金不足抵扣的，乙方应予以补足。</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val="en-US" w:eastAsia="zh-CN"/>
        </w:rPr>
        <w:t>7.12</w:t>
      </w:r>
      <w:r>
        <w:rPr>
          <w:rFonts w:hint="eastAsia" w:ascii="仿宋_GB2312" w:hAnsi="仿宋_GB2312" w:eastAsia="仿宋_GB2312" w:cs="仿宋_GB2312"/>
          <w:sz w:val="24"/>
          <w:szCs w:val="24"/>
          <w:lang w:eastAsia="zh-CN"/>
        </w:rPr>
        <w:t>非因法律、法规</w:t>
      </w:r>
      <w:r>
        <w:rPr>
          <w:rFonts w:hint="eastAsia" w:ascii="仿宋_GB2312" w:hAnsi="仿宋_GB2312" w:eastAsia="仿宋_GB2312" w:cs="仿宋_GB2312"/>
          <w:sz w:val="24"/>
          <w:szCs w:val="24"/>
          <w:lang w:val="en-US" w:eastAsia="zh-CN"/>
        </w:rPr>
        <w:t>规定</w:t>
      </w:r>
      <w:r>
        <w:rPr>
          <w:rFonts w:hint="eastAsia" w:ascii="仿宋_GB2312" w:hAnsi="仿宋_GB2312" w:eastAsia="仿宋_GB2312" w:cs="仿宋_GB2312"/>
          <w:sz w:val="24"/>
          <w:szCs w:val="24"/>
          <w:lang w:eastAsia="zh-CN"/>
        </w:rPr>
        <w:t>或归责于甲方的原因</w:t>
      </w:r>
      <w:r>
        <w:rPr>
          <w:rFonts w:hint="eastAsia" w:ascii="仿宋_GB2312" w:hAnsi="仿宋_GB2312" w:eastAsia="仿宋_GB2312" w:cs="仿宋_GB2312"/>
          <w:sz w:val="24"/>
          <w:szCs w:val="24"/>
          <w:lang w:val="en-US" w:eastAsia="zh-CN"/>
        </w:rPr>
        <w:t>导致本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lang w:val="en-US" w:eastAsia="zh-CN"/>
        </w:rPr>
        <w:t>提前</w:t>
      </w:r>
      <w:r>
        <w:rPr>
          <w:rFonts w:hint="eastAsia" w:ascii="仿宋_GB2312" w:hAnsi="仿宋_GB2312" w:eastAsia="仿宋_GB2312" w:cs="仿宋_GB2312"/>
          <w:sz w:val="24"/>
          <w:szCs w:val="24"/>
          <w:lang w:eastAsia="zh-CN"/>
        </w:rPr>
        <w:t>解除的，甲方不退还乙方已交纳的管理费和</w:t>
      </w:r>
      <w:r>
        <w:rPr>
          <w:rFonts w:hint="eastAsia" w:ascii="仿宋_GB2312" w:hAnsi="仿宋_GB2312" w:eastAsia="仿宋_GB2312" w:cs="仿宋_GB2312"/>
          <w:sz w:val="24"/>
          <w:szCs w:val="24"/>
          <w:lang w:val="en-US" w:eastAsia="zh-CN"/>
        </w:rPr>
        <w:t>履约</w:t>
      </w:r>
      <w:r>
        <w:rPr>
          <w:rFonts w:hint="eastAsia" w:ascii="仿宋_GB2312" w:hAnsi="仿宋_GB2312" w:eastAsia="仿宋_GB2312" w:cs="仿宋_GB2312"/>
          <w:sz w:val="24"/>
          <w:szCs w:val="24"/>
          <w:lang w:eastAsia="zh-CN"/>
        </w:rPr>
        <w:t>保证金，</w:t>
      </w:r>
      <w:r>
        <w:rPr>
          <w:rFonts w:hint="eastAsia" w:ascii="仿宋_GB2312" w:hAnsi="仿宋_GB2312" w:eastAsia="仿宋_GB2312" w:cs="仿宋_GB2312"/>
          <w:sz w:val="24"/>
          <w:szCs w:val="24"/>
          <w:lang w:val="en-US" w:eastAsia="zh-CN"/>
        </w:rPr>
        <w:t>给甲方造成损失，乙方还需承担赔偿责任</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Lines="0" w:line="400" w:lineRule="exact"/>
        <w:ind w:firstLine="0" w:firstLineChars="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第八条 不可抗力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8.1</w:t>
      </w:r>
      <w:r>
        <w:rPr>
          <w:rFonts w:hint="eastAsia" w:ascii="仿宋_GB2312" w:hAnsi="仿宋_GB2312" w:eastAsia="仿宋_GB2312" w:cs="仿宋_GB2312"/>
          <w:sz w:val="24"/>
          <w:szCs w:val="24"/>
          <w:lang w:eastAsia="zh-CN"/>
        </w:rPr>
        <w:t>不可抗力指严重的火灾、台风、地震、水灾等自然灾害，战争、罢工、骚乱等社会异常事件，法律法规的变化、政府行为等不能预见、不可避免和不能克服的客观情况。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val="en-US" w:eastAsia="zh-CN"/>
        </w:rPr>
        <w:t>8.2</w:t>
      </w:r>
      <w:r>
        <w:rPr>
          <w:rFonts w:hint="eastAsia" w:ascii="仿宋_GB2312" w:hAnsi="仿宋_GB2312" w:eastAsia="仿宋_GB2312" w:cs="仿宋_GB2312"/>
          <w:sz w:val="24"/>
          <w:szCs w:val="24"/>
          <w:lang w:eastAsia="zh-CN"/>
        </w:rPr>
        <w:t>因不可抗力导致无法在本协议第二条规定的使用期限内举行宣传推广活动的，本协议自动解除，甲方应无息退还乙方已交付但实际未发生的</w:t>
      </w:r>
      <w:r>
        <w:rPr>
          <w:rFonts w:hint="eastAsia" w:ascii="仿宋_GB2312" w:hAnsi="仿宋_GB2312" w:eastAsia="仿宋_GB2312" w:cs="仿宋_GB2312"/>
          <w:sz w:val="24"/>
          <w:szCs w:val="24"/>
          <w:highlight w:val="none"/>
          <w:lang w:val="en-US" w:eastAsia="zh-CN"/>
        </w:rPr>
        <w:t>管理费</w:t>
      </w:r>
      <w:r>
        <w:rPr>
          <w:rFonts w:hint="eastAsia" w:ascii="仿宋_GB2312" w:hAnsi="仿宋_GB2312" w:eastAsia="仿宋_GB2312" w:cs="仿宋_GB2312"/>
          <w:sz w:val="24"/>
          <w:szCs w:val="24"/>
          <w:lang w:eastAsia="zh-CN"/>
        </w:rPr>
        <w:t>及其他费用余额。甲乙双方也可另行协商调整场地使用时间。</w:t>
      </w:r>
    </w:p>
    <w:p>
      <w:pPr>
        <w:keepNext w:val="0"/>
        <w:keepLines w:val="0"/>
        <w:pageBreakBefore w:val="0"/>
        <w:widowControl w:val="0"/>
        <w:kinsoku/>
        <w:wordWrap/>
        <w:overflowPunct/>
        <w:topLinePunct w:val="0"/>
        <w:autoSpaceDE/>
        <w:autoSpaceDN/>
        <w:bidi w:val="0"/>
        <w:adjustRightInd/>
        <w:snapToGrid/>
        <w:spacing w:before="157" w:beforeLines="50" w:afterLines="0" w:line="400" w:lineRule="exact"/>
        <w:ind w:firstLine="0" w:firstLineChars="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 xml:space="preserve">第九条 争议解决方式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sz w:val="24"/>
          <w:szCs w:val="24"/>
          <w:lang w:eastAsia="zh-CN"/>
        </w:rPr>
        <w:t>因本协议产生的争议，甲乙双方应协商解决；协商不成的，可向</w:t>
      </w:r>
      <w:r>
        <w:rPr>
          <w:rFonts w:hint="eastAsia" w:ascii="仿宋_GB2312" w:hAnsi="仿宋_GB2312" w:eastAsia="仿宋_GB2312" w:cs="仿宋_GB2312"/>
          <w:sz w:val="24"/>
          <w:szCs w:val="24"/>
          <w:lang w:val="en-US" w:eastAsia="zh-CN"/>
        </w:rPr>
        <w:t>本协议合作</w:t>
      </w:r>
      <w:r>
        <w:rPr>
          <w:rFonts w:hint="eastAsia" w:ascii="仿宋_GB2312" w:hAnsi="仿宋_GB2312" w:eastAsia="仿宋_GB2312" w:cs="仿宋_GB2312"/>
          <w:sz w:val="24"/>
          <w:szCs w:val="24"/>
          <w:lang w:eastAsia="zh-CN"/>
        </w:rPr>
        <w:t>项目所在地人民法院提起诉讼。</w:t>
      </w:r>
    </w:p>
    <w:p>
      <w:pPr>
        <w:keepNext w:val="0"/>
        <w:keepLines w:val="0"/>
        <w:pageBreakBefore w:val="0"/>
        <w:widowControl w:val="0"/>
        <w:kinsoku/>
        <w:wordWrap/>
        <w:overflowPunct/>
        <w:topLinePunct w:val="0"/>
        <w:autoSpaceDE/>
        <w:autoSpaceDN/>
        <w:bidi w:val="0"/>
        <w:adjustRightInd/>
        <w:snapToGrid/>
        <w:spacing w:before="157" w:beforeLines="50" w:afterLines="0" w:line="400" w:lineRule="exact"/>
        <w:ind w:firstLine="0" w:firstLineChars="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第十条 廉政条款</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10.1</w:t>
      </w:r>
      <w:r>
        <w:rPr>
          <w:rFonts w:hint="eastAsia" w:ascii="仿宋_GB2312" w:hAnsi="仿宋_GB2312" w:eastAsia="仿宋_GB2312" w:cs="仿宋_GB2312"/>
          <w:sz w:val="24"/>
          <w:szCs w:val="24"/>
          <w:lang w:eastAsia="zh-CN"/>
        </w:rPr>
        <w:t>乙方同意遵守项目所在地人民政府制定廉政公约和甲方廉政制度，不得出于任何理由向甲方有关工作人员提供宴请、现金、礼券、礼物等任何形式的馈赠和贿赂，否则一经发现，甲方有权无偿终止协议，并保留追究乙方法律责任的权利，由此造成甲方及乙方自身一切经济损失概由乙方承担。乙方被列入甲方商家/供应商黑名单，永不合作。</w:t>
      </w:r>
    </w:p>
    <w:p>
      <w:pPr>
        <w:pStyle w:val="10"/>
        <w:adjustRightInd w:val="0"/>
        <w:snapToGrid w:val="0"/>
        <w:spacing w:after="200" w:line="3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10.2</w:t>
      </w:r>
      <w:r>
        <w:rPr>
          <w:rFonts w:hint="eastAsia" w:ascii="仿宋_GB2312" w:hAnsi="仿宋_GB2312" w:eastAsia="仿宋_GB2312" w:cs="仿宋_GB2312"/>
          <w:sz w:val="24"/>
          <w:szCs w:val="24"/>
          <w:lang w:eastAsia="zh-CN"/>
        </w:rPr>
        <w:t>甲方有关人员出于任何理由接受、变相或故意索要回扣及其他任何礼物、礼品，乙方有责任提供证据，并向甲方集团/公司领导或风险控制中心报告，甲方予以保密。经甲方查证属实，甲方对乙方予以酌情奖励。</w:t>
      </w:r>
    </w:p>
    <w:p>
      <w:pPr>
        <w:pStyle w:val="10"/>
        <w:adjustRightInd w:val="0"/>
        <w:snapToGrid w:val="0"/>
        <w:spacing w:after="200" w:line="360" w:lineRule="exact"/>
        <w:jc w:val="left"/>
        <w:rPr>
          <w:rFonts w:hint="eastAsia" w:ascii="仿宋_GB2312" w:hAnsi="仿宋_GB2312" w:eastAsia="仿宋_GB2312" w:cs="仿宋_GB2312"/>
          <w:bCs w:val="0"/>
          <w:snapToGrid/>
          <w:sz w:val="24"/>
          <w:szCs w:val="24"/>
          <w:lang w:eastAsia="zh-CN"/>
        </w:rPr>
      </w:pPr>
      <w:r>
        <w:rPr>
          <w:rFonts w:hint="eastAsia" w:ascii="仿宋_GB2312" w:hAnsi="仿宋_GB2312" w:eastAsia="仿宋_GB2312" w:cs="仿宋_GB2312"/>
          <w:b/>
          <w:bCs/>
          <w:sz w:val="24"/>
          <w:szCs w:val="24"/>
          <w:lang w:val="en-US" w:eastAsia="zh-CN"/>
        </w:rPr>
        <w:t>10.3</w:t>
      </w:r>
      <w:r>
        <w:rPr>
          <w:rFonts w:hint="eastAsia" w:ascii="仿宋_GB2312" w:hAnsi="仿宋_GB2312" w:eastAsia="仿宋_GB2312" w:cs="仿宋_GB2312"/>
          <w:bCs w:val="0"/>
          <w:snapToGrid/>
          <w:sz w:val="24"/>
          <w:szCs w:val="24"/>
        </w:rPr>
        <w:t>甲方指定由</w:t>
      </w:r>
      <w:r>
        <w:rPr>
          <w:rFonts w:hint="eastAsia" w:ascii="仿宋_GB2312" w:hAnsi="仿宋_GB2312" w:eastAsia="仿宋_GB2312" w:cs="仿宋_GB2312"/>
          <w:bCs w:val="0"/>
          <w:snapToGrid/>
          <w:sz w:val="24"/>
          <w:szCs w:val="24"/>
          <w:u w:val="none"/>
        </w:rPr>
        <w:t>监察审计部</w:t>
      </w:r>
      <w:r>
        <w:rPr>
          <w:rFonts w:hint="eastAsia" w:ascii="仿宋_GB2312" w:hAnsi="仿宋_GB2312" w:eastAsia="仿宋_GB2312" w:cs="仿宋_GB2312"/>
          <w:bCs w:val="0"/>
          <w:snapToGrid/>
          <w:sz w:val="24"/>
          <w:szCs w:val="24"/>
        </w:rPr>
        <w:t>作为甲方执行本协议的监督部门，监督电话：</w:t>
      </w:r>
      <w:r>
        <w:rPr>
          <w:rFonts w:hint="eastAsia" w:ascii="仿宋_GB2312" w:hAnsi="仿宋_GB2312" w:eastAsia="仿宋_GB2312" w:cs="仿宋_GB2312"/>
          <w:bCs w:val="0"/>
          <w:snapToGrid/>
          <w:sz w:val="24"/>
          <w:szCs w:val="24"/>
          <w:u w:val="none"/>
        </w:rPr>
        <w:t>0755-83080348</w:t>
      </w:r>
      <w:r>
        <w:rPr>
          <w:rFonts w:hint="eastAsia" w:ascii="仿宋_GB2312" w:hAnsi="仿宋_GB2312" w:eastAsia="仿宋_GB2312" w:cs="仿宋_GB2312"/>
          <w:bCs w:val="0"/>
          <w:snapToGrid/>
          <w:sz w:val="24"/>
          <w:szCs w:val="24"/>
        </w:rPr>
        <w:t>（办公时间），指定</w:t>
      </w:r>
      <w:r>
        <w:rPr>
          <w:rFonts w:hint="eastAsia" w:ascii="仿宋_GB2312" w:hAnsi="仿宋_GB2312" w:eastAsia="仿宋_GB2312" w:cs="仿宋_GB2312"/>
          <w:bCs w:val="0"/>
          <w:snapToGrid/>
          <w:sz w:val="24"/>
          <w:szCs w:val="24"/>
          <w:u w:val="none"/>
        </w:rPr>
        <w:t xml:space="preserve"> 詹董 </w:t>
      </w:r>
      <w:r>
        <w:rPr>
          <w:rFonts w:hint="eastAsia" w:ascii="仿宋_GB2312" w:hAnsi="仿宋_GB2312" w:eastAsia="仿宋_GB2312" w:cs="仿宋_GB2312"/>
          <w:bCs w:val="0"/>
          <w:snapToGrid/>
          <w:sz w:val="24"/>
          <w:szCs w:val="24"/>
        </w:rPr>
        <w:t>为廉政联络员，通讯地址：</w:t>
      </w:r>
      <w:r>
        <w:rPr>
          <w:rFonts w:hint="eastAsia" w:ascii="仿宋_GB2312" w:hAnsi="仿宋_GB2312" w:eastAsia="仿宋_GB2312" w:cs="仿宋_GB2312"/>
          <w:bCs w:val="0"/>
          <w:snapToGrid/>
          <w:sz w:val="24"/>
          <w:szCs w:val="24"/>
          <w:u w:val="none"/>
        </w:rPr>
        <w:t>深圳市福田区福保街道益田社区益田路 1005 号益田大厦A栋、B栋裙楼401</w:t>
      </w:r>
      <w:r>
        <w:rPr>
          <w:rFonts w:hint="eastAsia" w:ascii="仿宋_GB2312" w:hAnsi="仿宋_GB2312" w:eastAsia="仿宋_GB2312" w:cs="仿宋_GB2312"/>
          <w:bCs w:val="0"/>
          <w:snapToGrid/>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afterLines="0" w:line="400" w:lineRule="exact"/>
        <w:ind w:firstLine="0" w:firstLine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第十一条 附则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11.1</w:t>
      </w:r>
      <w:r>
        <w:rPr>
          <w:rFonts w:hint="eastAsia" w:ascii="仿宋_GB2312" w:hAnsi="仿宋_GB2312" w:eastAsia="仿宋_GB2312" w:cs="仿宋_GB2312"/>
          <w:sz w:val="24"/>
          <w:szCs w:val="24"/>
          <w:lang w:eastAsia="zh-CN"/>
        </w:rPr>
        <w:t>本协议自甲乙双方签订之日起生效。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11.2</w:t>
      </w:r>
      <w:r>
        <w:rPr>
          <w:rFonts w:hint="eastAsia" w:ascii="仿宋_GB2312" w:hAnsi="仿宋_GB2312" w:eastAsia="仿宋_GB2312" w:cs="仿宋_GB2312"/>
          <w:sz w:val="24"/>
          <w:szCs w:val="24"/>
          <w:lang w:eastAsia="zh-CN"/>
        </w:rPr>
        <w:t>本协议一式</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肆</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lang w:eastAsia="zh-CN"/>
        </w:rPr>
        <w:t>份，甲方执</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叁</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lang w:eastAsia="zh-CN"/>
        </w:rPr>
        <w:t>份，乙方执</w:t>
      </w:r>
      <w:r>
        <w:rPr>
          <w:rFonts w:hint="eastAsia" w:ascii="仿宋_GB2312" w:hAnsi="仿宋_GB2312" w:eastAsia="仿宋_GB2312" w:cs="仿宋_GB2312"/>
          <w:sz w:val="24"/>
          <w:szCs w:val="24"/>
          <w:highlight w:val="none"/>
          <w:u w:val="single"/>
          <w:lang w:eastAsia="zh-CN"/>
        </w:rPr>
        <w:t xml:space="preserve">   壹    </w:t>
      </w:r>
      <w:r>
        <w:rPr>
          <w:rFonts w:hint="eastAsia" w:ascii="仿宋_GB2312" w:hAnsi="仿宋_GB2312" w:eastAsia="仿宋_GB2312" w:cs="仿宋_GB2312"/>
          <w:sz w:val="24"/>
          <w:szCs w:val="24"/>
          <w:lang w:eastAsia="zh-CN"/>
        </w:rPr>
        <w:t>份，均具有同等法律效力。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11.3</w:t>
      </w:r>
      <w:r>
        <w:rPr>
          <w:rFonts w:hint="eastAsia" w:ascii="仿宋_GB2312" w:hAnsi="仿宋_GB2312" w:eastAsia="仿宋_GB2312" w:cs="仿宋_GB2312"/>
          <w:sz w:val="24"/>
          <w:szCs w:val="24"/>
          <w:lang w:eastAsia="zh-CN"/>
        </w:rPr>
        <w:t>本协议附件：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附件一</w:t>
      </w:r>
      <w:r>
        <w:rPr>
          <w:rFonts w:hint="eastAsia" w:ascii="仿宋_GB2312" w:hAnsi="仿宋_GB2312" w:eastAsia="仿宋_GB2312" w:cs="仿宋_GB2312"/>
          <w:sz w:val="24"/>
          <w:szCs w:val="24"/>
          <w:lang w:val="en-US" w:eastAsia="zh-CN"/>
        </w:rPr>
        <w:t>场地位置示意图</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本协议附件与本协议具有同等法律效力。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bCs/>
          <w:sz w:val="24"/>
          <w:szCs w:val="24"/>
          <w:lang w:val="en-US" w:eastAsia="zh-CN"/>
        </w:rPr>
        <w:t>11.4</w:t>
      </w:r>
      <w:r>
        <w:rPr>
          <w:rFonts w:hint="eastAsia" w:ascii="仿宋_GB2312" w:hAnsi="仿宋_GB2312" w:eastAsia="仿宋_GB2312" w:cs="仿宋_GB2312"/>
          <w:sz w:val="24"/>
          <w:szCs w:val="24"/>
          <w:highlight w:val="none"/>
          <w:lang w:eastAsia="zh-CN"/>
        </w:rPr>
        <w:t>其他约定：</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水电费按实际用量收取；</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512" w:rightChars="-244"/>
        <w:textAlignment w:val="auto"/>
        <w:rPr>
          <w:rFonts w:hint="eastAsia" w:ascii="仿宋_GB2312" w:hAnsi="仿宋_GB2312" w:eastAsia="仿宋_GB2312" w:cs="仿宋_GB2312"/>
          <w:sz w:val="24"/>
          <w:szCs w:val="24"/>
          <w:highlight w:val="none"/>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512" w:rightChars="-244"/>
        <w:textAlignment w:val="auto"/>
        <w:rPr>
          <w:rFonts w:hint="eastAsia" w:ascii="仿宋_GB2312" w:hAnsi="仿宋_GB2312" w:eastAsia="仿宋_GB2312" w:cs="仿宋_GB2312"/>
          <w:szCs w:val="21"/>
          <w:highlight w:val="none"/>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512" w:rightChars="-244"/>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甲方：</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乙方：</w:t>
      </w:r>
      <w:r>
        <w:rPr>
          <w:rFonts w:hint="eastAsia" w:ascii="仿宋_GB2312" w:hAnsi="仿宋_GB2312" w:eastAsia="仿宋_GB2312" w:cs="仿宋_GB2312"/>
          <w:szCs w:val="21"/>
          <w:highlight w:val="none"/>
          <w:u w:val="single"/>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512" w:rightChars="-244"/>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szCs w:val="21"/>
          <w:highlight w:val="none"/>
          <w:u w:val="single"/>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512" w:rightChars="-244"/>
        <w:textAlignment w:val="auto"/>
        <w:rPr>
          <w:rFonts w:hint="eastAsia" w:ascii="仿宋_GB2312" w:hAnsi="仿宋_GB2312" w:eastAsia="仿宋_GB2312" w:cs="仿宋_GB2312"/>
          <w:sz w:val="24"/>
          <w:szCs w:val="24"/>
          <w:highlight w:val="none"/>
          <w:u w:val="single"/>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left="-248" w:leftChars="-118" w:right="-512" w:rightChars="-244" w:firstLine="210" w:firstLineChars="10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签订时间：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日</w:t>
      </w:r>
      <w:r>
        <w:rPr>
          <w:rFonts w:hint="eastAsia" w:ascii="仿宋_GB2312" w:hAnsi="仿宋_GB2312" w:eastAsia="仿宋_GB2312" w:cs="仿宋_GB2312"/>
          <w:color w:val="000000"/>
          <w:szCs w:val="21"/>
          <w:highlight w:val="none"/>
        </w:rPr>
        <w:t xml:space="preserve">            签订时间：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日</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eastAsia" w:ascii="仿宋_GB2312" w:hAnsi="仿宋_GB2312" w:eastAsia="仿宋_GB2312" w:cs="仿宋_GB2312"/>
          <w:sz w:val="24"/>
          <w:szCs w:val="24"/>
        </w:rPr>
      </w:pPr>
      <w:bookmarkStart w:id="2" w:name="_GoBack"/>
      <w:bookmarkEnd w:id="2"/>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eastAsia" w:ascii="仿宋_GB2312" w:hAnsi="仿宋_GB2312" w:eastAsia="仿宋_GB2312" w:cs="仿宋_GB2312"/>
          <w:sz w:val="24"/>
          <w:szCs w:val="24"/>
        </w:rPr>
      </w:pPr>
    </w:p>
    <w:p>
      <w:pPr>
        <w:keepNext w:val="0"/>
        <w:keepLines w:val="0"/>
        <w:pageBreakBefore w:val="0"/>
        <w:widowControl/>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一</w:t>
      </w:r>
      <w:r>
        <w:rPr>
          <w:rFonts w:hint="default" w:ascii="仿宋_GB2312" w:hAnsi="仿宋_GB2312" w:eastAsia="仿宋_GB2312" w:cs="仿宋_GB2312"/>
          <w:sz w:val="24"/>
          <w:szCs w:val="24"/>
        </w:rPr>
        <w:t>：</w:t>
      </w:r>
    </w:p>
    <w:p>
      <w:pPr>
        <w:tabs>
          <w:tab w:val="center" w:pos="4152"/>
          <w:tab w:val="right" w:pos="8306"/>
        </w:tabs>
        <w:spacing w:beforeLines="0" w:afterLines="0" w:line="400" w:lineRule="exact"/>
        <w:jc w:val="left"/>
        <w:rPr>
          <w:rFonts w:hint="default"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ab/>
      </w:r>
      <w:r>
        <w:rPr>
          <w:rFonts w:hint="default" w:ascii="仿宋_GB2312" w:hAnsi="仿宋_GB2312" w:eastAsia="仿宋_GB2312" w:cs="仿宋_GB2312"/>
          <w:b/>
          <w:bCs/>
          <w:sz w:val="32"/>
          <w:szCs w:val="32"/>
        </w:rPr>
        <w:t>场地位置示意图（只作识别使用）</w:t>
      </w:r>
    </w:p>
    <w:p>
      <w:pPr>
        <w:tabs>
          <w:tab w:val="center" w:pos="4152"/>
          <w:tab w:val="right" w:pos="8306"/>
        </w:tabs>
        <w:spacing w:beforeLines="0" w:afterLines="0" w:line="400" w:lineRule="exact"/>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ab/>
      </w:r>
    </w:p>
    <w:p>
      <w:pPr>
        <w:tabs>
          <w:tab w:val="center" w:pos="4152"/>
          <w:tab w:val="right" w:pos="8306"/>
        </w:tabs>
        <w:spacing w:beforeLines="0" w:afterLines="0" w:line="400" w:lineRule="exact"/>
        <w:jc w:val="left"/>
        <w:rPr>
          <w:rFonts w:hint="eastAsia" w:ascii="仿宋_GB2312" w:hAnsi="仿宋_GB2312" w:eastAsia="仿宋_GB2312" w:cs="仿宋_GB2312"/>
          <w:b/>
          <w:bCs/>
          <w:sz w:val="32"/>
          <w:szCs w:val="32"/>
          <w:lang w:eastAsia="zh-CN"/>
        </w:rPr>
      </w:pPr>
    </w:p>
    <w:p>
      <w:pPr>
        <w:tabs>
          <w:tab w:val="center" w:pos="4152"/>
          <w:tab w:val="right" w:pos="8306"/>
        </w:tabs>
        <w:spacing w:beforeLines="0" w:afterLines="0" w:line="400" w:lineRule="exact"/>
        <w:jc w:val="left"/>
        <w:rPr>
          <w:rFonts w:hint="eastAsia" w:ascii="仿宋_GB2312" w:hAnsi="仿宋_GB2312" w:eastAsia="仿宋_GB2312" w:cs="仿宋_GB2312"/>
          <w:b/>
          <w:bCs/>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lODU0Yzc1YmM4ODM2ZDE2OTlkYzAzZWVlZmVmMjUifQ=="/>
  </w:docVars>
  <w:rsids>
    <w:rsidRoot w:val="1AEE0CA1"/>
    <w:rsid w:val="01236155"/>
    <w:rsid w:val="01DA1E3B"/>
    <w:rsid w:val="01FF3FD3"/>
    <w:rsid w:val="02233590"/>
    <w:rsid w:val="03555612"/>
    <w:rsid w:val="038E33CC"/>
    <w:rsid w:val="03CE4D2F"/>
    <w:rsid w:val="03F101C5"/>
    <w:rsid w:val="03FB7C1D"/>
    <w:rsid w:val="04E24167"/>
    <w:rsid w:val="063663D7"/>
    <w:rsid w:val="06C45BA7"/>
    <w:rsid w:val="076775B0"/>
    <w:rsid w:val="0AD43D9C"/>
    <w:rsid w:val="0E6A7BB1"/>
    <w:rsid w:val="0FE51A98"/>
    <w:rsid w:val="10365B72"/>
    <w:rsid w:val="10D4182A"/>
    <w:rsid w:val="110E7846"/>
    <w:rsid w:val="11361F32"/>
    <w:rsid w:val="11A17C7A"/>
    <w:rsid w:val="148F7048"/>
    <w:rsid w:val="14AA5673"/>
    <w:rsid w:val="157F335E"/>
    <w:rsid w:val="16150F86"/>
    <w:rsid w:val="16563778"/>
    <w:rsid w:val="167A58EE"/>
    <w:rsid w:val="16D112D0"/>
    <w:rsid w:val="17953C4A"/>
    <w:rsid w:val="17E82D0D"/>
    <w:rsid w:val="180549D9"/>
    <w:rsid w:val="18E241BF"/>
    <w:rsid w:val="198744A9"/>
    <w:rsid w:val="1A85702B"/>
    <w:rsid w:val="1AEE0CA1"/>
    <w:rsid w:val="1B5B6771"/>
    <w:rsid w:val="1BBD4EB4"/>
    <w:rsid w:val="1BC00694"/>
    <w:rsid w:val="1C856F63"/>
    <w:rsid w:val="1CBC1E65"/>
    <w:rsid w:val="1DBD65D5"/>
    <w:rsid w:val="1E8930A5"/>
    <w:rsid w:val="20347639"/>
    <w:rsid w:val="21405BAB"/>
    <w:rsid w:val="216A4B17"/>
    <w:rsid w:val="22BC157F"/>
    <w:rsid w:val="23557848"/>
    <w:rsid w:val="23B50B24"/>
    <w:rsid w:val="23C428E7"/>
    <w:rsid w:val="24A97394"/>
    <w:rsid w:val="27547D16"/>
    <w:rsid w:val="296E5CDA"/>
    <w:rsid w:val="2A287261"/>
    <w:rsid w:val="2BC43D5D"/>
    <w:rsid w:val="2C003C47"/>
    <w:rsid w:val="2C1B0EE8"/>
    <w:rsid w:val="2C782F30"/>
    <w:rsid w:val="2CED468E"/>
    <w:rsid w:val="2E1A7369"/>
    <w:rsid w:val="2F482258"/>
    <w:rsid w:val="30240AF0"/>
    <w:rsid w:val="31911BB5"/>
    <w:rsid w:val="32F11108"/>
    <w:rsid w:val="33034EA2"/>
    <w:rsid w:val="33B63D89"/>
    <w:rsid w:val="350D65F0"/>
    <w:rsid w:val="35425DE3"/>
    <w:rsid w:val="369D7429"/>
    <w:rsid w:val="38152ED6"/>
    <w:rsid w:val="38F80D46"/>
    <w:rsid w:val="3B2A4F9E"/>
    <w:rsid w:val="3B6A5761"/>
    <w:rsid w:val="3B761459"/>
    <w:rsid w:val="3B7F377F"/>
    <w:rsid w:val="3F2D5BA2"/>
    <w:rsid w:val="3FA5067B"/>
    <w:rsid w:val="41A326BF"/>
    <w:rsid w:val="43030A5E"/>
    <w:rsid w:val="43605E98"/>
    <w:rsid w:val="437B3450"/>
    <w:rsid w:val="43A14703"/>
    <w:rsid w:val="43E8166A"/>
    <w:rsid w:val="44212BB7"/>
    <w:rsid w:val="453842B4"/>
    <w:rsid w:val="4928695D"/>
    <w:rsid w:val="4B5B26FD"/>
    <w:rsid w:val="4B803AC6"/>
    <w:rsid w:val="4B870CF6"/>
    <w:rsid w:val="4C1C6E31"/>
    <w:rsid w:val="4E235C5B"/>
    <w:rsid w:val="4E373041"/>
    <w:rsid w:val="4F400A92"/>
    <w:rsid w:val="4F59699E"/>
    <w:rsid w:val="503C14CC"/>
    <w:rsid w:val="507706C8"/>
    <w:rsid w:val="525B32AE"/>
    <w:rsid w:val="52B85BC6"/>
    <w:rsid w:val="52C93546"/>
    <w:rsid w:val="534401FB"/>
    <w:rsid w:val="55496FD5"/>
    <w:rsid w:val="560411E3"/>
    <w:rsid w:val="589D1F31"/>
    <w:rsid w:val="590279FB"/>
    <w:rsid w:val="5A2B6564"/>
    <w:rsid w:val="5A3E4927"/>
    <w:rsid w:val="5B195884"/>
    <w:rsid w:val="5B6F16B4"/>
    <w:rsid w:val="5CE75055"/>
    <w:rsid w:val="5DF57C79"/>
    <w:rsid w:val="5E7B42AE"/>
    <w:rsid w:val="5ED11C1E"/>
    <w:rsid w:val="5F045CF6"/>
    <w:rsid w:val="60804AA4"/>
    <w:rsid w:val="60AE372D"/>
    <w:rsid w:val="60BE2226"/>
    <w:rsid w:val="611F6EE4"/>
    <w:rsid w:val="62E07E6D"/>
    <w:rsid w:val="63F521F3"/>
    <w:rsid w:val="644E03A0"/>
    <w:rsid w:val="65044487"/>
    <w:rsid w:val="657F4273"/>
    <w:rsid w:val="65E90AB1"/>
    <w:rsid w:val="66BB6ED1"/>
    <w:rsid w:val="67C87352"/>
    <w:rsid w:val="67EF7BCB"/>
    <w:rsid w:val="68DD0389"/>
    <w:rsid w:val="69A80598"/>
    <w:rsid w:val="6A723072"/>
    <w:rsid w:val="6AC448CC"/>
    <w:rsid w:val="6B290FDE"/>
    <w:rsid w:val="6B8625FD"/>
    <w:rsid w:val="6BAE7520"/>
    <w:rsid w:val="6BC70394"/>
    <w:rsid w:val="6BE320D4"/>
    <w:rsid w:val="6C4779AA"/>
    <w:rsid w:val="6C8457CF"/>
    <w:rsid w:val="6E5A7B9C"/>
    <w:rsid w:val="6F2E33F7"/>
    <w:rsid w:val="6F7E0CDA"/>
    <w:rsid w:val="70E735CA"/>
    <w:rsid w:val="729C068D"/>
    <w:rsid w:val="72AA112F"/>
    <w:rsid w:val="72D006AB"/>
    <w:rsid w:val="75B27D32"/>
    <w:rsid w:val="76602A84"/>
    <w:rsid w:val="76E673BD"/>
    <w:rsid w:val="79C57EC0"/>
    <w:rsid w:val="7BF364F1"/>
    <w:rsid w:val="7C6159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laceholder Text"/>
    <w:basedOn w:val="7"/>
    <w:semiHidden/>
    <w:qFormat/>
    <w:uiPriority w:val="99"/>
    <w:rPr>
      <w:color w:val="808080"/>
    </w:rPr>
  </w:style>
  <w:style w:type="paragraph" w:styleId="9">
    <w:name w:val="List Paragraph"/>
    <w:basedOn w:val="1"/>
    <w:qFormat/>
    <w:uiPriority w:val="34"/>
    <w:pPr>
      <w:ind w:firstLine="420" w:firstLineChars="200"/>
    </w:pPr>
  </w:style>
  <w:style w:type="paragraph" w:customStyle="1" w:styleId="10">
    <w:name w:val="Normal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4477</Words>
  <Characters>4746</Characters>
  <TotalTime>10</TotalTime>
  <ScaleCrop>false</ScaleCrop>
  <LinksUpToDate>false</LinksUpToDate>
  <CharactersWithSpaces>5176</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2024-10-25T11:20:00Z</dcterms:created>
  <dc:creator>林静</dc:creator>
  <cp:lastModifiedBy>吴忠</cp:lastModifiedBy>
  <dcterms:modified xsi:type="dcterms:W3CDTF">2026-06-04T11:12:03Z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D0F9BB66738D41FE88E183FC76C46EC0</vt:lpwstr>
  </property>
  <property fmtid="{D5CDD505-2E9C-101B-9397-08002B2CF9AE}" pid="4" name="KSOTemplateDocerSaveRecord">
    <vt:lpwstr>eyJoZGlkIjoiNWI2YjBlODNlMjI5N2U3YjkxMDc5MTMzMThhNGExZTYiLCJ1c2VySWQiOiIyNzI5NDA2MjEifQ==</vt:lpwstr>
  </property>
</Properties>
</file>