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3500">
      <w:pPr>
        <w:pStyle w:val="8"/>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14:paraId="3409DE0B">
      <w:pPr>
        <w:pStyle w:val="8"/>
        <w:spacing w:line="440" w:lineRule="exact"/>
        <w:ind w:firstLine="5040" w:firstLineChars="2100"/>
        <w:jc w:val="both"/>
        <w:rPr>
          <w:rFonts w:hint="eastAsia" w:eastAsia="宋体"/>
          <w:lang w:val="en-US" w:eastAsia="zh-CN"/>
        </w:rPr>
      </w:pPr>
      <w:r>
        <w:rPr>
          <w:rFonts w:hint="eastAsia"/>
        </w:rPr>
        <w:t xml:space="preserve"> 合同编号：</w:t>
      </w:r>
    </w:p>
    <w:p w14:paraId="7C62F5B4">
      <w:pPr>
        <w:spacing w:line="440" w:lineRule="exact"/>
        <w:jc w:val="both"/>
        <w:rPr>
          <w:rFonts w:ascii="宋体" w:hAnsi="宋体"/>
          <w:sz w:val="24"/>
        </w:rPr>
      </w:pPr>
      <w:r>
        <w:rPr>
          <w:rFonts w:hint="eastAsia" w:ascii="宋体" w:hAnsi="宋体"/>
          <w:sz w:val="24"/>
        </w:rPr>
        <w:t>出租人：</w:t>
      </w:r>
      <w:r>
        <w:rPr>
          <w:rFonts w:hint="eastAsia" w:ascii="宋体" w:hAnsi="宋体"/>
          <w:color w:val="000000" w:themeColor="text1"/>
          <w:sz w:val="24"/>
          <w:highlight w:val="none"/>
          <w:u w:val="single"/>
          <w14:textFill>
            <w14:solidFill>
              <w14:schemeClr w14:val="tx1"/>
            </w14:solidFill>
          </w14:textFill>
        </w:rPr>
        <w:t>深圳市</w:t>
      </w:r>
      <w:r>
        <w:rPr>
          <w:rFonts w:hint="eastAsia" w:ascii="宋体" w:hAnsi="宋体"/>
          <w:color w:val="000000" w:themeColor="text1"/>
          <w:sz w:val="24"/>
          <w:highlight w:val="none"/>
          <w:u w:val="single"/>
          <w:lang w:val="en-US" w:eastAsia="zh-CN"/>
          <w14:textFill>
            <w14:solidFill>
              <w14:schemeClr w14:val="tx1"/>
            </w14:solidFill>
          </w14:textFill>
        </w:rPr>
        <w:t>安居集团</w:t>
      </w:r>
      <w:r>
        <w:rPr>
          <w:rFonts w:hint="eastAsia" w:ascii="宋体" w:hAnsi="宋体"/>
          <w:color w:val="000000" w:themeColor="text1"/>
          <w:sz w:val="24"/>
          <w:highlight w:val="none"/>
          <w:u w:val="single"/>
          <w14:textFill>
            <w14:solidFill>
              <w14:schemeClr w14:val="tx1"/>
            </w14:solidFill>
          </w14:textFill>
        </w:rPr>
        <w:t>有限公司</w:t>
      </w:r>
      <w:r>
        <w:rPr>
          <w:rFonts w:hint="eastAsia" w:ascii="宋体" w:hAnsi="宋体"/>
          <w:sz w:val="24"/>
        </w:rPr>
        <w:t>（以下简称“甲方”）</w:t>
      </w:r>
    </w:p>
    <w:p w14:paraId="47CF0C59">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color w:val="000000" w:themeColor="text1"/>
          <w:sz w:val="24"/>
          <w:highlight w:val="none"/>
          <w:u w:val="single"/>
          <w:lang w:val="en-US" w:eastAsia="zh-CN"/>
          <w14:textFill>
            <w14:solidFill>
              <w14:schemeClr w14:val="tx1"/>
            </w14:solidFill>
          </w14:textFill>
        </w:rPr>
        <w:t>赵宏伟</w:t>
      </w:r>
      <w:r>
        <w:rPr>
          <w:rFonts w:hint="eastAsia" w:ascii="宋体" w:hAnsi="宋体"/>
          <w:sz w:val="24"/>
          <w:lang w:eastAsia="zh-CN"/>
        </w:rPr>
        <w:tab/>
      </w:r>
    </w:p>
    <w:p w14:paraId="24816DE9">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深圳市房屋租赁运营管理有限公司    </w:t>
      </w:r>
    </w:p>
    <w:p w14:paraId="5B6BF89F">
      <w:pPr>
        <w:spacing w:line="440" w:lineRule="exact"/>
        <w:jc w:val="both"/>
        <w:rPr>
          <w:rFonts w:ascii="宋体" w:hAnsi="宋体"/>
          <w:sz w:val="24"/>
        </w:rPr>
      </w:pPr>
      <w:r>
        <w:rPr>
          <w:rFonts w:hint="eastAsia" w:ascii="宋体" w:hAnsi="宋体"/>
          <w:sz w:val="24"/>
        </w:rPr>
        <w:t>法定代表人：</w:t>
      </w:r>
      <w:r>
        <w:rPr>
          <w:rFonts w:hint="eastAsia" w:ascii="宋体" w:hAnsi="宋体"/>
          <w:color w:val="000000"/>
          <w:sz w:val="24"/>
          <w:u w:val="single"/>
          <w:lang w:val="en-US" w:eastAsia="zh-CN"/>
        </w:rPr>
        <w:t xml:space="preserve"> 袁虎林</w:t>
      </w:r>
      <w:r>
        <w:rPr>
          <w:rFonts w:hint="eastAsia" w:ascii="宋体" w:hAnsi="宋体"/>
          <w:sz w:val="24"/>
        </w:rPr>
        <w:t xml:space="preserve"> </w:t>
      </w:r>
    </w:p>
    <w:p w14:paraId="4C57938B">
      <w:pPr>
        <w:spacing w:line="440" w:lineRule="exact"/>
        <w:jc w:val="both"/>
        <w:rPr>
          <w:rFonts w:ascii="宋体" w:hAnsi="宋体"/>
          <w:sz w:val="24"/>
          <w:u w:val="single"/>
        </w:rPr>
      </w:pPr>
      <w:r>
        <w:rPr>
          <w:rFonts w:hint="eastAsia" w:ascii="宋体" w:hAnsi="宋体"/>
          <w:sz w:val="24"/>
        </w:rPr>
        <w:t xml:space="preserve">通讯地址： </w:t>
      </w:r>
      <w:r>
        <w:rPr>
          <w:rFonts w:hint="eastAsia" w:ascii="宋体" w:hAnsi="宋体"/>
          <w:color w:val="000000" w:themeColor="text1"/>
          <w:sz w:val="24"/>
          <w:highlight w:val="none"/>
          <w:u w:val="single"/>
          <w14:textFill>
            <w14:solidFill>
              <w14:schemeClr w14:val="tx1"/>
            </w14:solidFill>
          </w14:textFill>
        </w:rPr>
        <w:t>深圳市福田区福强路</w:t>
      </w:r>
      <w:r>
        <w:rPr>
          <w:rFonts w:ascii="宋体" w:hAnsi="宋体"/>
          <w:color w:val="000000" w:themeColor="text1"/>
          <w:sz w:val="24"/>
          <w:highlight w:val="none"/>
          <w:u w:val="single"/>
          <w14:textFill>
            <w14:solidFill>
              <w14:schemeClr w14:val="tx1"/>
            </w14:solidFill>
          </w14:textFill>
        </w:rPr>
        <w:t>益田大厦</w:t>
      </w:r>
      <w:r>
        <w:rPr>
          <w:rFonts w:hint="eastAsia" w:ascii="宋体" w:hAnsi="宋体"/>
          <w:color w:val="000000" w:themeColor="text1"/>
          <w:sz w:val="24"/>
          <w:highlight w:val="none"/>
          <w:u w:val="single"/>
          <w14:textFill>
            <w14:solidFill>
              <w14:schemeClr w14:val="tx1"/>
            </w14:solidFill>
          </w14:textFill>
        </w:rPr>
        <w:t>4楼</w:t>
      </w:r>
    </w:p>
    <w:p w14:paraId="09F0FC85">
      <w:pPr>
        <w:spacing w:line="440" w:lineRule="exact"/>
        <w:jc w:val="both"/>
        <w:rPr>
          <w:rFonts w:ascii="微软雅黑" w:hAnsi="微软雅黑"/>
          <w:color w:val="000000" w:themeColor="text1"/>
          <w:sz w:val="24"/>
          <w:highlight w:val="none"/>
          <w14:textFill>
            <w14:solidFill>
              <w14:schemeClr w14:val="tx1"/>
            </w14:solidFill>
          </w14:textFill>
        </w:rPr>
      </w:pPr>
      <w:r>
        <w:rPr>
          <w:rFonts w:hint="eastAsia" w:ascii="宋体" w:hAnsi="宋体"/>
          <w:sz w:val="24"/>
        </w:rPr>
        <w:t xml:space="preserve">邮政编码： </w:t>
      </w:r>
      <w:r>
        <w:rPr>
          <w:rFonts w:hint="eastAsia" w:ascii="微软雅黑" w:hAnsi="微软雅黑"/>
          <w:color w:val="000000" w:themeColor="text1"/>
          <w:sz w:val="24"/>
          <w:highlight w:val="none"/>
          <w:u w:val="single"/>
          <w14:textFill>
            <w14:solidFill>
              <w14:schemeClr w14:val="tx1"/>
            </w14:solidFill>
          </w14:textFill>
        </w:rPr>
        <w:t>518000</w:t>
      </w:r>
    </w:p>
    <w:p w14:paraId="453BD9FC">
      <w:pPr>
        <w:spacing w:line="440" w:lineRule="exact"/>
        <w:jc w:val="both"/>
        <w:rPr>
          <w:rFonts w:hint="eastAsia" w:ascii="微软雅黑" w:hAnsi="微软雅黑" w:eastAsia="微软雅黑"/>
          <w:sz w:val="24"/>
          <w:lang w:val="en-US" w:eastAsia="zh-CN"/>
        </w:rPr>
      </w:pPr>
      <w:r>
        <w:rPr>
          <w:rFonts w:hint="eastAsia" w:ascii="微软雅黑" w:hAnsi="微软雅黑"/>
          <w:color w:val="000000" w:themeColor="text1"/>
          <w:sz w:val="24"/>
          <w:highlight w:val="none"/>
          <w14:textFill>
            <w14:solidFill>
              <w14:schemeClr w14:val="tx1"/>
            </w14:solidFill>
          </w14:textFill>
        </w:rPr>
        <w:t>联系电话：</w:t>
      </w:r>
      <w:r>
        <w:rPr>
          <w:rFonts w:hint="eastAsia" w:ascii="微软雅黑" w:hAnsi="微软雅黑"/>
          <w:color w:val="000000" w:themeColor="text1"/>
          <w:sz w:val="24"/>
          <w:highlight w:val="none"/>
          <w:u w:val="single"/>
          <w14:textFill>
            <w14:solidFill>
              <w14:schemeClr w14:val="tx1"/>
            </w14:solidFill>
          </w14:textFill>
        </w:rPr>
        <w:t xml:space="preserve"> 83080382</w:t>
      </w:r>
    </w:p>
    <w:p w14:paraId="19A5BAC5">
      <w:pPr>
        <w:spacing w:line="440" w:lineRule="exact"/>
        <w:jc w:val="both"/>
        <w:rPr>
          <w:rFonts w:ascii="宋体" w:hAnsi="宋体"/>
          <w:sz w:val="24"/>
        </w:rPr>
      </w:pPr>
    </w:p>
    <w:p w14:paraId="081A085E">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w:t>
      </w:r>
      <w:r>
        <w:rPr>
          <w:rFonts w:hint="eastAsia" w:ascii="宋体" w:hAnsi="宋体"/>
          <w:color w:val="000000"/>
          <w:sz w:val="24"/>
        </w:rPr>
        <w:t>（以下简称“乙方”）</w:t>
      </w:r>
    </w:p>
    <w:p w14:paraId="468A82DE">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w:t>
      </w:r>
      <w:r>
        <w:rPr>
          <w:rFonts w:hint="eastAsia" w:ascii="宋体" w:hAnsi="宋体"/>
          <w:color w:val="000000"/>
          <w:sz w:val="24"/>
        </w:rPr>
        <w:t>（承租人为单位的，填写该栏）</w:t>
      </w:r>
    </w:p>
    <w:p w14:paraId="773E2DE7">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w:t>
      </w:r>
      <w:r>
        <w:rPr>
          <w:rFonts w:hint="eastAsia" w:ascii="宋体" w:hAnsi="宋体"/>
          <w:color w:val="000000"/>
          <w:sz w:val="24"/>
        </w:rPr>
        <w:t>（承租人为自然人的，填写该栏）</w:t>
      </w:r>
    </w:p>
    <w:p w14:paraId="4704D80C">
      <w:pPr>
        <w:spacing w:line="440" w:lineRule="exact"/>
        <w:jc w:val="both"/>
        <w:rPr>
          <w:rFonts w:hint="default"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w:t>
      </w:r>
    </w:p>
    <w:p w14:paraId="2EBED95F">
      <w:pPr>
        <w:spacing w:line="440" w:lineRule="exact"/>
        <w:jc w:val="both"/>
        <w:rPr>
          <w:rFonts w:hint="eastAsia" w:ascii="微软雅黑" w:hAnsi="微软雅黑" w:eastAsia="微软雅黑"/>
          <w:color w:val="000000"/>
          <w:sz w:val="24"/>
          <w:u w:val="single"/>
          <w:lang w:eastAsia="zh-CN"/>
        </w:rPr>
      </w:pPr>
      <w:r>
        <w:rPr>
          <w:rFonts w:hint="eastAsia" w:ascii="微软雅黑" w:hAnsi="微软雅黑"/>
          <w:color w:val="000000"/>
          <w:sz w:val="24"/>
        </w:rPr>
        <w:t>邮政编码：</w:t>
      </w:r>
      <w:r>
        <w:rPr>
          <w:rFonts w:hint="eastAsia" w:ascii="微软雅黑" w:hAnsi="微软雅黑"/>
          <w:color w:val="000000" w:themeColor="text1"/>
          <w:sz w:val="24"/>
          <w:highlight w:val="none"/>
          <w:u w:val="single"/>
          <w:lang w:val="en-US" w:eastAsia="zh-CN"/>
          <w14:textFill>
            <w14:solidFill>
              <w14:schemeClr w14:val="tx1"/>
            </w14:solidFill>
          </w14:textFill>
        </w:rPr>
        <w:t>/</w:t>
      </w:r>
    </w:p>
    <w:p w14:paraId="5D65AC78">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    </w:t>
      </w:r>
    </w:p>
    <w:p w14:paraId="6E80D65D">
      <w:pPr>
        <w:spacing w:line="440" w:lineRule="exact"/>
        <w:jc w:val="both"/>
        <w:rPr>
          <w:rFonts w:hint="eastAsia" w:ascii="宋体" w:hAnsi="宋体" w:eastAsia="微软雅黑"/>
          <w:color w:val="000000"/>
          <w:sz w:val="24"/>
          <w:u w:val="single"/>
          <w:lang w:val="en-US" w:eastAsia="zh-CN"/>
        </w:rPr>
      </w:pPr>
      <w:r>
        <w:rPr>
          <w:rFonts w:hint="eastAsia" w:ascii="微软雅黑" w:hAnsi="微软雅黑"/>
          <w:color w:val="000000"/>
          <w:sz w:val="24"/>
        </w:rPr>
        <w:t>联系电话：</w:t>
      </w:r>
      <w:r>
        <w:rPr>
          <w:rFonts w:hint="eastAsia" w:ascii="微软雅黑" w:hAnsi="微软雅黑"/>
          <w:color w:val="000000"/>
          <w:sz w:val="24"/>
          <w:u w:val="single"/>
          <w:lang w:val="en-US" w:eastAsia="zh-CN"/>
        </w:rPr>
        <w:t>/</w:t>
      </w:r>
    </w:p>
    <w:p w14:paraId="7842478A">
      <w:pPr>
        <w:spacing w:line="440" w:lineRule="exact"/>
        <w:jc w:val="both"/>
        <w:rPr>
          <w:rFonts w:ascii="宋体" w:hAnsi="宋体"/>
          <w:sz w:val="24"/>
        </w:rPr>
      </w:pPr>
    </w:p>
    <w:p w14:paraId="72B3D4B5">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14:paraId="70001BD7">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14:paraId="50A502F5">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深圳市</w:t>
      </w:r>
      <w:r>
        <w:rPr>
          <w:rFonts w:hint="eastAsia" w:ascii="微软雅黑" w:hAnsi="微软雅黑" w:cs="微软雅黑"/>
          <w:color w:val="000000"/>
          <w:sz w:val="24"/>
          <w:u w:val="single"/>
          <w:lang w:val="en-US" w:eastAsia="zh-CN"/>
        </w:rPr>
        <w:t>坪山区安居梓和苑/</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1   </w:t>
      </w:r>
      <w:r>
        <w:rPr>
          <w:rFonts w:hint="eastAsia" w:ascii="宋体" w:hAnsi="宋体"/>
          <w:sz w:val="24"/>
          <w:lang w:val="en-US" w:eastAsia="zh-CN"/>
        </w:rPr>
        <w:t>种面积计算各项费用：1.建筑面积；2.实用面积。</w:t>
      </w:r>
      <w:r>
        <w:rPr>
          <w:rFonts w:hint="eastAsia" w:ascii="宋体" w:hAnsi="宋体"/>
          <w:sz w:val="24"/>
          <w:u w:val="single"/>
          <w:lang w:val="en-US" w:eastAsia="zh-CN"/>
        </w:rPr>
        <w:t xml:space="preserve">                                   </w:t>
      </w:r>
    </w:p>
    <w:p w14:paraId="3C9D87A6">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14:paraId="0ADB66F0">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14:paraId="3790C58D">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 </w:t>
      </w:r>
      <w:r>
        <w:rPr>
          <w:rFonts w:hint="eastAsia" w:ascii="宋体" w:hAnsi="宋体"/>
          <w:sz w:val="24"/>
          <w:lang w:val="en-US" w:eastAsia="zh-CN"/>
        </w:rPr>
        <w:t>用途使用。</w:t>
      </w:r>
    </w:p>
    <w:p w14:paraId="7EAE8BB3">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14:paraId="401C0A24">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14:paraId="3F341767">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14:paraId="60066C92">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14:paraId="0B4C1234">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14:paraId="35A4E336">
      <w:pPr>
        <w:spacing w:line="440" w:lineRule="exact"/>
        <w:ind w:firstLine="480" w:firstLineChars="200"/>
        <w:jc w:val="both"/>
        <w:rPr>
          <w:rFonts w:hint="eastAsia" w:ascii="宋体" w:hAnsi="宋体"/>
          <w:color w:val="000000"/>
          <w:sz w:val="24"/>
        </w:rPr>
      </w:pPr>
      <w:r>
        <w:rPr>
          <w:rFonts w:hint="eastAsia" w:ascii="宋体" w:hAnsi="宋体"/>
          <w:color w:val="000000"/>
          <w:sz w:val="24"/>
        </w:rPr>
        <w:t>在本合同签订以后，</w:t>
      </w:r>
      <w:r>
        <w:rPr>
          <w:rFonts w:hint="eastAsia" w:ascii="宋体" w:hAnsi="宋体"/>
          <w:color w:val="000000"/>
          <w:sz w:val="24"/>
          <w:lang w:val="en-US" w:eastAsia="zh-CN"/>
        </w:rPr>
        <w:t>甲方</w:t>
      </w:r>
      <w:r>
        <w:rPr>
          <w:rFonts w:hint="eastAsia" w:ascii="宋体" w:hAnsi="宋体"/>
          <w:color w:val="000000"/>
          <w:sz w:val="24"/>
        </w:rPr>
        <w:t>可在</w:t>
      </w:r>
      <w:r>
        <w:rPr>
          <w:rFonts w:hint="eastAsia" w:ascii="宋体" w:hAnsi="宋体"/>
          <w:color w:val="000000"/>
          <w:sz w:val="24"/>
          <w:lang w:val="en-US" w:eastAsia="zh-CN"/>
        </w:rPr>
        <w:t>项目具备进场装修条件的情况下</w:t>
      </w:r>
      <w:r>
        <w:rPr>
          <w:rFonts w:hint="eastAsia" w:ascii="宋体" w:hAnsi="宋体"/>
          <w:color w:val="000000"/>
          <w:sz w:val="24"/>
        </w:rPr>
        <w:t>向</w:t>
      </w:r>
      <w:r>
        <w:rPr>
          <w:rFonts w:hint="eastAsia" w:ascii="宋体" w:hAnsi="宋体"/>
          <w:color w:val="000000"/>
          <w:sz w:val="24"/>
          <w:lang w:val="en-US" w:eastAsia="zh-CN"/>
        </w:rPr>
        <w:t>乙方</w:t>
      </w:r>
      <w:r>
        <w:rPr>
          <w:rFonts w:hint="eastAsia" w:ascii="宋体" w:hAnsi="宋体"/>
          <w:color w:val="000000"/>
          <w:sz w:val="24"/>
        </w:rPr>
        <w:t>发出</w:t>
      </w:r>
      <w:r>
        <w:rPr>
          <w:rFonts w:hint="eastAsia" w:ascii="宋体" w:hAnsi="宋体"/>
          <w:color w:val="000000"/>
          <w:sz w:val="24"/>
          <w:lang w:eastAsia="zh-CN"/>
        </w:rPr>
        <w:t>《</w:t>
      </w:r>
      <w:r>
        <w:rPr>
          <w:rFonts w:hint="eastAsia" w:ascii="宋体" w:hAnsi="宋体"/>
          <w:color w:val="000000"/>
          <w:sz w:val="24"/>
          <w:lang w:val="en-US" w:eastAsia="zh-CN"/>
        </w:rPr>
        <w:t>收铺通知书</w:t>
      </w:r>
      <w:r>
        <w:rPr>
          <w:rFonts w:hint="eastAsia" w:ascii="宋体" w:hAnsi="宋体"/>
          <w:color w:val="000000"/>
          <w:sz w:val="24"/>
          <w:lang w:eastAsia="zh-CN"/>
        </w:rPr>
        <w:t>》（</w:t>
      </w:r>
      <w:r>
        <w:rPr>
          <w:rFonts w:hint="eastAsia" w:ascii="宋体" w:hAnsi="宋体"/>
          <w:color w:val="000000"/>
          <w:sz w:val="24"/>
          <w:lang w:val="en-US" w:eastAsia="zh-CN"/>
        </w:rPr>
        <w:t>详见合同附件二</w:t>
      </w:r>
      <w:r>
        <w:rPr>
          <w:rFonts w:hint="eastAsia" w:ascii="宋体" w:hAnsi="宋体"/>
          <w:color w:val="000000"/>
          <w:sz w:val="24"/>
          <w:lang w:eastAsia="zh-CN"/>
        </w:rPr>
        <w:t>）</w:t>
      </w:r>
      <w:r>
        <w:rPr>
          <w:rFonts w:hint="eastAsia" w:ascii="宋体" w:hAnsi="宋体"/>
          <w:color w:val="000000"/>
          <w:sz w:val="24"/>
        </w:rPr>
        <w:t>，确定承租</w:t>
      </w:r>
      <w:r>
        <w:rPr>
          <w:rFonts w:hint="eastAsia" w:ascii="宋体" w:hAnsi="宋体"/>
          <w:color w:val="000000"/>
          <w:sz w:val="24"/>
          <w:lang w:val="en-US" w:eastAsia="zh-CN"/>
        </w:rPr>
        <w:t>商铺</w:t>
      </w:r>
      <w:r>
        <w:rPr>
          <w:rFonts w:hint="eastAsia" w:ascii="宋体" w:hAnsi="宋体"/>
          <w:color w:val="000000"/>
          <w:sz w:val="24"/>
        </w:rPr>
        <w:t>的正式交付日，该正式交付日即为承租</w:t>
      </w:r>
      <w:r>
        <w:rPr>
          <w:rFonts w:hint="eastAsia" w:ascii="宋体" w:hAnsi="宋体"/>
          <w:color w:val="000000"/>
          <w:sz w:val="24"/>
          <w:lang w:val="en-US" w:eastAsia="zh-CN"/>
        </w:rPr>
        <w:t>商铺</w:t>
      </w:r>
      <w:r>
        <w:rPr>
          <w:rFonts w:hint="eastAsia" w:ascii="宋体" w:hAnsi="宋体"/>
          <w:color w:val="000000"/>
          <w:sz w:val="24"/>
        </w:rPr>
        <w:t>的</w:t>
      </w:r>
      <w:r>
        <w:rPr>
          <w:rFonts w:hint="eastAsia" w:ascii="宋体" w:hAnsi="宋体"/>
          <w:color w:val="000000"/>
          <w:sz w:val="24"/>
          <w:lang w:val="en-US" w:eastAsia="zh-CN"/>
        </w:rPr>
        <w:t>起租</w:t>
      </w:r>
      <w:r>
        <w:rPr>
          <w:rFonts w:hint="eastAsia" w:ascii="宋体" w:hAnsi="宋体"/>
          <w:color w:val="000000"/>
          <w:sz w:val="24"/>
        </w:rPr>
        <w:t>（“</w:t>
      </w:r>
      <w:r>
        <w:rPr>
          <w:rFonts w:hint="eastAsia" w:ascii="宋体" w:hAnsi="宋体"/>
          <w:color w:val="000000"/>
          <w:sz w:val="24"/>
          <w:lang w:val="en-US" w:eastAsia="zh-CN"/>
        </w:rPr>
        <w:t>起租</w:t>
      </w:r>
      <w:r>
        <w:rPr>
          <w:rFonts w:hint="eastAsia" w:ascii="宋体" w:hAnsi="宋体"/>
          <w:color w:val="000000"/>
          <w:sz w:val="24"/>
        </w:rPr>
        <w:t>日”）。</w:t>
      </w:r>
      <w:r>
        <w:rPr>
          <w:rFonts w:hint="eastAsia" w:ascii="宋体" w:hAnsi="宋体"/>
          <w:color w:val="000000"/>
          <w:sz w:val="24"/>
          <w:lang w:eastAsia="zh-CN"/>
        </w:rPr>
        <w:t>如未发通知书的，以合同约定的</w:t>
      </w:r>
      <w:r>
        <w:rPr>
          <w:rFonts w:hint="eastAsia" w:ascii="宋体" w:hAnsi="宋体"/>
          <w:color w:val="000000"/>
          <w:sz w:val="24"/>
          <w:lang w:val="en-US" w:eastAsia="zh-CN"/>
        </w:rPr>
        <w:t>房屋交付</w:t>
      </w:r>
      <w:r>
        <w:rPr>
          <w:rFonts w:hint="eastAsia" w:ascii="宋体" w:hAnsi="宋体"/>
          <w:color w:val="000000"/>
          <w:sz w:val="24"/>
          <w:lang w:eastAsia="zh-CN"/>
        </w:rPr>
        <w:t>时间为准</w:t>
      </w:r>
      <w:r>
        <w:rPr>
          <w:rFonts w:hint="eastAsia" w:ascii="宋体" w:hAnsi="宋体"/>
          <w:color w:val="000000"/>
          <w:sz w:val="24"/>
        </w:rPr>
        <w:t>。</w:t>
      </w:r>
    </w:p>
    <w:p w14:paraId="65AB108E">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14:paraId="41F98F57">
      <w:pPr>
        <w:numPr>
          <w:ilvl w:val="0"/>
          <w:numId w:val="0"/>
        </w:numPr>
        <w:spacing w:line="440" w:lineRule="exact"/>
        <w:ind w:firstLine="480" w:firstLineChars="200"/>
        <w:jc w:val="both"/>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u w:val="single"/>
          <w:lang w:val="en-US" w:eastAsia="zh-CN"/>
        </w:rPr>
        <w:t>/</w:t>
      </w:r>
      <w:r>
        <w:rPr>
          <w:rFonts w:hint="eastAsia" w:ascii="宋体" w:hAnsi="宋体"/>
          <w:color w:val="000000"/>
          <w:sz w:val="24"/>
        </w:rPr>
        <w:t>年</w:t>
      </w:r>
      <w:r>
        <w:rPr>
          <w:rFonts w:hint="eastAsia" w:ascii="宋体" w:hAnsi="宋体"/>
          <w:strike w:val="0"/>
          <w:dstrike w:val="0"/>
          <w:color w:val="000000"/>
          <w:sz w:val="24"/>
          <w:u w:val="single"/>
          <w:lang w:val="en-US" w:eastAsia="zh-CN"/>
        </w:rPr>
        <w:t>/</w:t>
      </w:r>
      <w:r>
        <w:rPr>
          <w:rFonts w:hint="eastAsia" w:ascii="宋体" w:hAnsi="宋体"/>
          <w:color w:val="000000"/>
          <w:sz w:val="24"/>
        </w:rPr>
        <w:t>月</w:t>
      </w:r>
      <w:r>
        <w:rPr>
          <w:rFonts w:hint="eastAsia" w:ascii="宋体" w:hAnsi="宋体"/>
          <w:color w:val="000000"/>
          <w:sz w:val="24"/>
          <w:u w:val="single"/>
          <w:lang w:val="en-US" w:eastAsia="zh-CN"/>
        </w:rPr>
        <w:t xml:space="preserve"> / </w:t>
      </w:r>
      <w:r>
        <w:rPr>
          <w:rFonts w:hint="eastAsia" w:ascii="宋体" w:hAnsi="宋体"/>
          <w:color w:val="000000"/>
          <w:sz w:val="24"/>
        </w:rPr>
        <w:t>日。</w:t>
      </w:r>
      <w:r>
        <w:rPr>
          <w:rFonts w:hint="eastAsia" w:ascii="宋体" w:hAnsi="宋体"/>
          <w:color w:val="000000"/>
          <w:sz w:val="24"/>
          <w:lang w:val="en-US" w:eastAsia="zh-CN"/>
        </w:rPr>
        <w:t>暂定房屋交付日（</w:t>
      </w:r>
      <w:r>
        <w:rPr>
          <w:rFonts w:hint="eastAsia" w:ascii="宋体" w:hAnsi="宋体"/>
          <w:color w:val="000000"/>
          <w:sz w:val="24"/>
        </w:rPr>
        <w:t>暂定起租日</w:t>
      </w:r>
      <w:r>
        <w:rPr>
          <w:rFonts w:hint="eastAsia" w:ascii="宋体" w:hAnsi="宋体"/>
          <w:color w:val="000000"/>
          <w:sz w:val="24"/>
          <w:lang w:val="en-US" w:eastAsia="zh-CN"/>
        </w:rPr>
        <w:t>）</w:t>
      </w:r>
      <w:r>
        <w:rPr>
          <w:rFonts w:hint="eastAsia" w:ascii="宋体" w:hAnsi="宋体"/>
          <w:color w:val="000000"/>
          <w:sz w:val="24"/>
        </w:rPr>
        <w:t>仅为</w:t>
      </w:r>
      <w:r>
        <w:rPr>
          <w:rFonts w:hint="eastAsia" w:ascii="宋体" w:hAnsi="宋体"/>
          <w:color w:val="000000"/>
          <w:sz w:val="24"/>
          <w:lang w:val="en-US" w:eastAsia="zh-CN"/>
        </w:rPr>
        <w:t>甲方</w:t>
      </w:r>
      <w:r>
        <w:rPr>
          <w:rFonts w:hint="eastAsia" w:ascii="宋体" w:hAnsi="宋体"/>
          <w:color w:val="000000"/>
          <w:sz w:val="24"/>
        </w:rPr>
        <w:t>在本合同签署之日所预计的起租日，暂定起租日的日期的约定不构成(亦不得被</w:t>
      </w:r>
      <w:r>
        <w:rPr>
          <w:rFonts w:hint="eastAsia" w:ascii="宋体" w:hAnsi="宋体"/>
          <w:color w:val="000000"/>
          <w:sz w:val="24"/>
          <w:lang w:val="en-US" w:eastAsia="zh-CN"/>
        </w:rPr>
        <w:t>乙方</w:t>
      </w:r>
      <w:r>
        <w:rPr>
          <w:rFonts w:hint="eastAsia" w:ascii="宋体" w:hAnsi="宋体"/>
          <w:color w:val="000000"/>
          <w:sz w:val="24"/>
        </w:rPr>
        <w:t>视为)</w:t>
      </w:r>
      <w:r>
        <w:rPr>
          <w:rFonts w:hint="eastAsia" w:ascii="宋体" w:hAnsi="宋体"/>
          <w:color w:val="000000"/>
          <w:sz w:val="24"/>
          <w:lang w:val="en-US" w:eastAsia="zh-CN"/>
        </w:rPr>
        <w:t>甲方</w:t>
      </w:r>
      <w:r>
        <w:rPr>
          <w:rFonts w:hint="eastAsia" w:ascii="宋体" w:hAnsi="宋体"/>
          <w:color w:val="000000"/>
          <w:sz w:val="24"/>
        </w:rPr>
        <w:t>对起租日的实际日期的任何担保或承诺。</w:t>
      </w:r>
      <w:r>
        <w:rPr>
          <w:rFonts w:hint="eastAsia" w:ascii="宋体" w:hAnsi="宋体"/>
          <w:color w:val="000000"/>
          <w:sz w:val="24"/>
          <w:lang w:eastAsia="zh-CN"/>
        </w:rPr>
        <w:t>乙方</w:t>
      </w:r>
      <w:r>
        <w:rPr>
          <w:rFonts w:hint="eastAsia" w:ascii="宋体" w:hAnsi="宋体"/>
          <w:color w:val="000000"/>
          <w:sz w:val="24"/>
        </w:rPr>
        <w:t>须继续遵守本合同内所有条款，不得以起租日的实际日期与暂定起租日不相同为理由而拒绝履行本合同义务、要求终止本合同或向</w:t>
      </w:r>
      <w:r>
        <w:rPr>
          <w:rFonts w:hint="eastAsia" w:ascii="宋体" w:hAnsi="宋体"/>
          <w:color w:val="000000"/>
          <w:sz w:val="24"/>
          <w:lang w:eastAsia="zh-CN"/>
        </w:rPr>
        <w:t>甲方</w:t>
      </w:r>
      <w:r>
        <w:rPr>
          <w:rFonts w:hint="eastAsia" w:ascii="宋体" w:hAnsi="宋体"/>
          <w:color w:val="000000"/>
          <w:sz w:val="24"/>
        </w:rPr>
        <w:t>提出任何索偿。</w:t>
      </w:r>
    </w:p>
    <w:p w14:paraId="7B68550B">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14:paraId="26C581A9">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14:paraId="2E594281">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2026</w:t>
      </w:r>
      <w:r>
        <w:rPr>
          <w:rFonts w:ascii="宋体" w:hAnsi="宋体"/>
          <w:color w:val="000000"/>
          <w:sz w:val="24"/>
        </w:rPr>
        <w:t>年</w:t>
      </w:r>
      <w:r>
        <w:rPr>
          <w:rFonts w:hint="eastAsia" w:ascii="宋体" w:hAnsi="宋体"/>
          <w:color w:val="000000"/>
          <w:sz w:val="24"/>
          <w:u w:val="single"/>
          <w:lang w:val="en-US" w:eastAsia="zh-CN"/>
        </w:rPr>
        <w:t>01</w:t>
      </w:r>
      <w:r>
        <w:rPr>
          <w:rFonts w:ascii="宋体" w:hAnsi="宋体"/>
          <w:color w:val="000000"/>
          <w:sz w:val="24"/>
        </w:rPr>
        <w:t>月</w:t>
      </w:r>
      <w:r>
        <w:rPr>
          <w:rFonts w:hint="eastAsia" w:ascii="宋体" w:hAnsi="宋体"/>
          <w:color w:val="000000"/>
          <w:sz w:val="24"/>
          <w:u w:val="single"/>
          <w:lang w:val="en-US" w:eastAsia="zh-CN"/>
        </w:rPr>
        <w:t xml:space="preserve"> 01</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14:paraId="73E9108D">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14:paraId="274B5CFD">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14:paraId="61BFDAFC">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14:paraId="7DF24D99">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14:paraId="0DD01D58">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w:t>
      </w:r>
      <w:r>
        <w:rPr>
          <w:rFonts w:ascii="宋体" w:hAnsi="宋体"/>
          <w:color w:val="000000"/>
          <w:sz w:val="24"/>
        </w:rPr>
        <w:t>元）</w:t>
      </w:r>
      <w:bookmarkEnd w:id="0"/>
      <w:bookmarkStart w:id="3" w:name="del0"/>
      <w:r>
        <w:rPr>
          <w:rFonts w:hint="eastAsia" w:ascii="宋体" w:hAnsi="宋体"/>
          <w:color w:val="000000"/>
          <w:sz w:val="24"/>
        </w:rPr>
        <w:t>。</w:t>
      </w:r>
    </w:p>
    <w:p w14:paraId="3689B44B">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14:paraId="75E675FA">
      <w:pPr>
        <w:spacing w:line="440" w:lineRule="exact"/>
        <w:ind w:firstLine="480" w:firstLineChars="200"/>
        <w:jc w:val="both"/>
        <w:rPr>
          <w:rFonts w:ascii="宋体" w:hAnsi="宋体"/>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14:paraId="52955AC6">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2DC380D5">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13D23E3A">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558209E8">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14:paraId="0D28E347">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14:paraId="18FF6F57">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相应责任。</w:t>
      </w:r>
    </w:p>
    <w:p w14:paraId="2732441A">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相应责任。</w:t>
      </w:r>
    </w:p>
    <w:p w14:paraId="510EBCC3">
      <w:pPr>
        <w:spacing w:line="440" w:lineRule="exact"/>
        <w:ind w:firstLine="480" w:firstLineChars="200"/>
        <w:jc w:val="both"/>
        <w:rPr>
          <w:rFonts w:ascii="宋体" w:hAnsi="宋体"/>
          <w:sz w:val="24"/>
        </w:rPr>
      </w:pPr>
      <w:r>
        <w:rPr>
          <w:rFonts w:hint="eastAsia" w:ascii="宋体" w:hAnsi="宋体"/>
          <w:sz w:val="24"/>
        </w:rPr>
        <w:t>（二）合同变更费用</w:t>
      </w:r>
    </w:p>
    <w:p w14:paraId="6EE81BFA">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hint="eastAsia" w:ascii="宋体" w:hAnsi="宋体"/>
          <w:b/>
          <w:sz w:val="24"/>
          <w:u w:val="single"/>
          <w:lang w:val="en-US" w:eastAsia="zh-CN"/>
        </w:rPr>
        <w:t>3000</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14:paraId="25F16DF0">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14:paraId="10F3E1C3">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14:paraId="7540518C">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14:paraId="7F9F0088">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14:paraId="43ED14E3">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14:paraId="22441AD5">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甲乙双方同意本合同按以下第【2】种方式计算管理费：</w:t>
      </w:r>
    </w:p>
    <w:p w14:paraId="78E9A3D9">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1.综合管理费：在本合同租期内，该出租房屋综合管理费为每平方米每月人民币【/】元，每月综合管理费总额为人民币【/】（小写：【/】元） 。</w:t>
      </w:r>
    </w:p>
    <w:p w14:paraId="3B7A0044">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14:paraId="16948343">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甲乙双方同意本合同按以下第【2】种方式计算设施设备使用费：</w:t>
      </w:r>
    </w:p>
    <w:p w14:paraId="1A3A6DD2">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w:t>
      </w:r>
      <w:r>
        <w:rPr>
          <w:rFonts w:ascii="宋体" w:hAnsi="宋体"/>
          <w:color w:val="000000"/>
          <w:sz w:val="24"/>
          <w:u w:val="none"/>
        </w:rPr>
        <w:t>元）</w:t>
      </w:r>
      <w:r>
        <w:rPr>
          <w:rFonts w:hint="eastAsia" w:ascii="宋体" w:hAnsi="宋体"/>
          <w:color w:val="000000"/>
          <w:sz w:val="24"/>
        </w:rPr>
        <w:t>。</w:t>
      </w:r>
    </w:p>
    <w:p w14:paraId="07A217C6">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14:paraId="06C26149">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14:paraId="742AD11A">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14:paraId="08AFE71B">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14:paraId="41F3543D">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14:paraId="7B21B97F">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2</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14:paraId="32B87E25">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14:paraId="3F839DA8">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14:paraId="1D764147">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14:paraId="5F04F8DA">
      <w:pPr>
        <w:numPr>
          <w:ilvl w:val="-1"/>
          <w:numId w:val="0"/>
        </w:numPr>
        <w:spacing w:line="440" w:lineRule="exact"/>
        <w:ind w:left="720" w:leftChars="218" w:hanging="240" w:hangingChars="100"/>
        <w:jc w:val="both"/>
        <w:rPr>
          <w:rFonts w:hint="default" w:ascii="微软雅黑" w:hAnsi="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shd w:val="clear" w:color="auto" w:fill="FFFFFF"/>
          <w:lang w:eastAsia="zh-CN"/>
        </w:rPr>
        <w:t>深圳市房屋租赁运营管理有限公司</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微软雅黑" w:hAnsi="微软雅黑" w:cs="微软雅黑"/>
          <w:i w:val="0"/>
          <w:iCs w:val="0"/>
          <w:caps w:val="0"/>
          <w:color w:val="000000"/>
          <w:spacing w:val="0"/>
          <w:sz w:val="24"/>
          <w:szCs w:val="24"/>
          <w:shd w:val="clear" w:color="auto" w:fill="FFFFFF"/>
          <w:lang w:eastAsia="zh-CN"/>
        </w:rPr>
        <w:t>招商银行深圳分行营业部</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cs="微软雅黑"/>
          <w:i w:val="0"/>
          <w:iCs w:val="0"/>
          <w:caps w:val="0"/>
          <w:color w:val="000000"/>
          <w:spacing w:val="0"/>
          <w:sz w:val="24"/>
          <w:szCs w:val="24"/>
          <w:shd w:val="clear" w:color="auto" w:fill="FFFFFF"/>
          <w:lang w:eastAsia="zh-CN"/>
        </w:rPr>
        <w:t>；账号：</w:t>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7559358696106660004</w:t>
      </w:r>
      <w:r>
        <w:rPr>
          <w:rFonts w:hint="eastAsia" w:ascii="微软雅黑" w:hAnsi="微软雅黑" w:cs="微软雅黑"/>
          <w:i w:val="0"/>
          <w:iCs w:val="0"/>
          <w:caps w:val="0"/>
          <w:color w:val="000000"/>
          <w:spacing w:val="0"/>
          <w:sz w:val="24"/>
          <w:szCs w:val="24"/>
          <w:shd w:val="clear" w:color="auto" w:fill="FFFFFF"/>
          <w:lang w:eastAsia="zh-CN"/>
        </w:rPr>
        <w:t>）。</w:t>
      </w:r>
    </w:p>
    <w:p w14:paraId="4CB3CF46">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14:paraId="5BD6FE5A">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1</w:t>
      </w:r>
      <w:r>
        <w:rPr>
          <w:rFonts w:ascii="宋体" w:hAnsi="宋体"/>
          <w:color w:val="000000"/>
          <w:sz w:val="24"/>
          <w:u w:val="single"/>
        </w:rPr>
        <w:t xml:space="preserve"> </w:t>
      </w:r>
      <w:r>
        <w:rPr>
          <w:rFonts w:hint="eastAsia" w:ascii="宋体" w:hAnsi="宋体"/>
          <w:color w:val="000000"/>
          <w:sz w:val="24"/>
        </w:rPr>
        <w:t>种方式交付：</w:t>
      </w:r>
    </w:p>
    <w:p w14:paraId="08CA74D1">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14:paraId="3D43231A">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14:paraId="3724B4A4">
      <w:pPr>
        <w:spacing w:line="440" w:lineRule="exact"/>
        <w:ind w:firstLine="480" w:firstLineChars="200"/>
        <w:jc w:val="both"/>
        <w:rPr>
          <w:rFonts w:ascii="宋体" w:hAnsi="宋体"/>
          <w:b/>
          <w:sz w:val="24"/>
        </w:rPr>
      </w:pPr>
      <w:r>
        <w:rPr>
          <w:rFonts w:hint="eastAsia" w:ascii="宋体" w:hAnsi="宋体"/>
          <w:b/>
          <w:sz w:val="24"/>
        </w:rPr>
        <w:t>第五条  租赁保证金</w:t>
      </w:r>
    </w:p>
    <w:p w14:paraId="7A2621DC">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3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hint="eastAsia" w:ascii="宋体" w:hAnsi="宋体"/>
          <w:b w:val="0"/>
          <w:bCs w:val="0"/>
          <w:sz w:val="24"/>
          <w:u w:val="single"/>
          <w:lang w:val="en-US" w:eastAsia="zh-CN"/>
        </w:rPr>
        <w:t>/</w:t>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w:t>
      </w:r>
      <w:bookmarkStart w:id="7" w:name="_GoBack"/>
      <w:bookmarkEnd w:id="7"/>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深圳市房屋租赁运营管理有限公司</w:t>
      </w:r>
      <w:r>
        <w:rPr>
          <w:rFonts w:hint="eastAsia" w:ascii="宋体" w:hAnsi="宋体" w:eastAsia="微软雅黑" w:cs="Times New Roman"/>
          <w:i w:val="0"/>
          <w:iCs w:val="0"/>
          <w:caps w:val="0"/>
          <w:spacing w:val="0"/>
          <w:sz w:val="24"/>
          <w:szCs w:val="22"/>
          <w:shd w:val="clear" w:color="auto" w:fill="auto"/>
        </w:rPr>
        <w:t>；开户行：</w:t>
      </w:r>
      <w:r>
        <w:rPr>
          <w:rFonts w:hint="eastAsia" w:ascii="微软雅黑" w:hAnsi="微软雅黑" w:cs="微软雅黑"/>
          <w:i w:val="0"/>
          <w:iCs w:val="0"/>
          <w:caps w:val="0"/>
          <w:color w:val="000000"/>
          <w:spacing w:val="0"/>
          <w:sz w:val="24"/>
          <w:szCs w:val="24"/>
          <w:u w:val="single"/>
          <w:shd w:val="clear" w:color="auto" w:fill="FFFFFF"/>
          <w:lang w:eastAsia="zh-CN"/>
        </w:rPr>
        <w:t>招商银行深圳分行营业部</w:t>
      </w:r>
      <w:r>
        <w:rPr>
          <w:rFonts w:hint="eastAsia" w:ascii="宋体" w:hAnsi="宋体" w:eastAsia="微软雅黑" w:cs="Times New Roman"/>
          <w:i w:val="0"/>
          <w:iCs w:val="0"/>
          <w:caps w:val="0"/>
          <w:spacing w:val="0"/>
          <w:sz w:val="24"/>
          <w:szCs w:val="22"/>
          <w:shd w:val="clear" w:color="auto" w:fill="auto"/>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u w:val="single"/>
          <w:shd w:val="clear" w:color="auto" w:fill="FFFFFF"/>
        </w:rPr>
        <w:t>7559358696106660004</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14:paraId="5805E9BE">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14:paraId="49BC4AB8">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14:paraId="2BABF12A">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14:paraId="2D967E56">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14:paraId="6C7E7AD9">
      <w:pPr>
        <w:spacing w:line="440" w:lineRule="exact"/>
        <w:ind w:firstLine="360" w:firstLineChars="150"/>
        <w:jc w:val="both"/>
        <w:rPr>
          <w:rFonts w:hint="eastAsia" w:cs="Times New Roman"/>
          <w:szCs w:val="22"/>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14:paraId="719FA0B6">
      <w:pPr>
        <w:spacing w:line="440" w:lineRule="exact"/>
        <w:ind w:firstLine="330" w:firstLineChars="150"/>
        <w:jc w:val="both"/>
        <w:rPr>
          <w:rFonts w:hint="eastAsia" w:cs="Times New Roman"/>
          <w:szCs w:val="22"/>
          <w:lang w:eastAsia="zh-CN"/>
        </w:rPr>
      </w:pPr>
    </w:p>
    <w:p w14:paraId="2F4C3752">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14:paraId="3F747514">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14:paraId="26778927">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14:paraId="5C033F30">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14:paraId="75526F33">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14:paraId="01153EDF">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14:paraId="0E3D31FE">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14:paraId="43ED52CA">
      <w:pPr>
        <w:wordWrap w:val="0"/>
        <w:spacing w:line="400" w:lineRule="exact"/>
        <w:ind w:firstLine="475" w:firstLineChars="198"/>
        <w:jc w:val="both"/>
        <w:rPr>
          <w:rFonts w:hint="eastAsia" w:ascii="宋体" w:hAnsi="宋体"/>
          <w:sz w:val="24"/>
        </w:rPr>
      </w:pPr>
      <w:r>
        <w:rPr>
          <w:rFonts w:hint="eastAsia" w:ascii="宋体" w:hAnsi="宋体"/>
          <w:sz w:val="24"/>
        </w:rPr>
        <w:t xml:space="preserve">（七）转租与分租。本合同属于以下第【 </w:t>
      </w:r>
      <w:r>
        <w:rPr>
          <w:rFonts w:hint="eastAsia" w:ascii="宋体" w:hAnsi="宋体"/>
          <w:sz w:val="24"/>
          <w:lang w:val="en-US" w:eastAsia="zh-CN"/>
        </w:rPr>
        <w:t>1</w:t>
      </w:r>
      <w:r>
        <w:rPr>
          <w:rFonts w:hint="eastAsia" w:ascii="宋体" w:hAnsi="宋体"/>
          <w:sz w:val="24"/>
        </w:rPr>
        <w:t xml:space="preserve"> 】种项目类型：</w:t>
      </w:r>
    </w:p>
    <w:p w14:paraId="17DD2EA7">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14:paraId="47665931">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乙方未经甲方书面同意，不得以任何形式（包括但不限于转让承租权、合作联营、加盟）将出租房屋全部或部分转租他人或进行违法分租。如乙方擅自转租、分租给甲方造成损失的，乙方应承担全部赔偿责任。</w:t>
      </w:r>
    </w:p>
    <w:p w14:paraId="6FE514CC">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14:paraId="209AB324">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14:paraId="53157271">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lang w:val="en-US" w:eastAsia="zh-CN"/>
        </w:rPr>
        <w:t>乙方</w:t>
      </w:r>
      <w:r>
        <w:rPr>
          <w:rFonts w:hint="eastAsia" w:ascii="宋体" w:hAnsi="宋体"/>
          <w:sz w:val="24"/>
        </w:rPr>
        <w:t>不得将整体租赁管理转让或委托给第三方；</w:t>
      </w:r>
    </w:p>
    <w:p w14:paraId="13B82C34">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14:paraId="14CE6548">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14:paraId="2F809880">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14:paraId="6DC855F7">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14:paraId="3196CAE8">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14:paraId="39BC464C">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14:paraId="189D5B14">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14:paraId="3D00AAC1">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14:paraId="0FDFD570">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14:paraId="20967C71">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14:paraId="71D8C692">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14:paraId="7111AB91">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14:paraId="568D0267">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14:paraId="3934D41A">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14:paraId="68922A53">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14:paraId="2F1E9937">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14:paraId="5A605E27">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14:paraId="593CCCC8">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14:paraId="6CD54329">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销售数据处理：甲乙双方同意按一下第</w:t>
      </w:r>
      <w:r>
        <w:rPr>
          <w:rFonts w:hint="eastAsia" w:ascii="宋体" w:hAnsi="宋体"/>
          <w:sz w:val="24"/>
          <w:lang w:val="en-US" w:eastAsia="zh-CN"/>
        </w:rPr>
        <w:t>【1】</w:t>
      </w:r>
      <w:r>
        <w:rPr>
          <w:rFonts w:hint="eastAsia" w:ascii="宋体" w:hAnsi="宋体"/>
          <w:color w:val="auto"/>
          <w:sz w:val="24"/>
          <w:szCs w:val="24"/>
          <w:highlight w:val="none"/>
          <w:lang w:val="en-US" w:eastAsia="zh-CN"/>
        </w:rPr>
        <w:t>种方式处理销售数据信息：</w:t>
      </w:r>
    </w:p>
    <w:p w14:paraId="2B07D8E3">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14:paraId="3363267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w:t>
      </w:r>
      <w:r>
        <w:rPr>
          <w:rFonts w:ascii="微软雅黑" w:hAnsi="微软雅黑" w:eastAsia="微软雅黑" w:cs="微软雅黑"/>
          <w:i w:val="0"/>
          <w:iCs w:val="0"/>
          <w:caps w:val="0"/>
          <w:color w:val="000000"/>
          <w:spacing w:val="0"/>
          <w:sz w:val="27"/>
          <w:szCs w:val="27"/>
          <w:shd w:val="clear" w:fill="FFFFFF"/>
        </w:rPr>
        <w:t>【</w:t>
      </w:r>
      <w:r>
        <w:rPr>
          <w:rFonts w:ascii="宋体" w:hAnsi="宋体" w:eastAsia="宋体" w:cs="宋体"/>
          <w:i w:val="0"/>
          <w:iCs w:val="0"/>
          <w:caps w:val="0"/>
          <w:color w:val="000000"/>
          <w:spacing w:val="3"/>
          <w:sz w:val="27"/>
          <w:szCs w:val="27"/>
          <w:shd w:val="clear" w:fill="FFFFFF"/>
        </w:rPr>
        <w:t xml:space="preserve"> </w:t>
      </w:r>
      <w:r>
        <w:rPr>
          <w:rFonts w:ascii="宋体" w:hAnsi="宋体" w:eastAsia="宋体" w:cs="宋体"/>
          <w:i w:val="0"/>
          <w:iCs w:val="0"/>
          <w:caps w:val="0"/>
          <w:color w:val="000000"/>
          <w:spacing w:val="0"/>
          <w:sz w:val="27"/>
          <w:szCs w:val="27"/>
          <w:shd w:val="clear" w:fill="FFFFFF"/>
        </w:rPr>
        <w:t>/</w:t>
      </w:r>
      <w:r>
        <w:rPr>
          <w:rFonts w:ascii="宋体" w:hAnsi="宋体" w:eastAsia="宋体" w:cs="宋体"/>
          <w:i w:val="0"/>
          <w:iCs w:val="0"/>
          <w:caps w:val="0"/>
          <w:color w:val="000000"/>
          <w:spacing w:val="3"/>
          <w:sz w:val="27"/>
          <w:szCs w:val="27"/>
          <w:shd w:val="clear" w:fill="FFFFFF"/>
        </w:rPr>
        <w:t xml:space="preserve"> </w:t>
      </w:r>
      <w:r>
        <w:rPr>
          <w:rFonts w:hint="eastAsia" w:ascii="微软雅黑" w:hAnsi="微软雅黑" w:eastAsia="微软雅黑" w:cs="微软雅黑"/>
          <w:i w:val="0"/>
          <w:iCs w:val="0"/>
          <w:caps w:val="0"/>
          <w:color w:val="000000"/>
          <w:spacing w:val="0"/>
          <w:sz w:val="27"/>
          <w:szCs w:val="27"/>
          <w:shd w:val="clear" w:fill="FFFFFF"/>
        </w:rPr>
        <w:t>】</w:t>
      </w:r>
      <w:r>
        <w:rPr>
          <w:rFonts w:hint="eastAsia" w:ascii="宋体" w:hAnsi="宋体"/>
          <w:sz w:val="24"/>
          <w:highlight w:val="none"/>
          <w:lang w:val="en-US" w:eastAsia="zh-CN"/>
        </w:rPr>
        <w:t xml:space="preserve">    种采集销售数据：</w:t>
      </w:r>
    </w:p>
    <w:p w14:paraId="1C2EEDF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14:paraId="0C53DEA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2281C909">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047CB704">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帐册、帐表等），乙方应予以配合。乙方保证向甲方提供的营业报表数据的准确性及真实性。若出现账目纠纷，乙方须积极配合甲方进行核实解决，不得阻拦和拖延。</w:t>
      </w:r>
    </w:p>
    <w:p w14:paraId="31A0127C">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14:paraId="685816F3">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【2】</w:t>
      </w:r>
      <w:r>
        <w:rPr>
          <w:rFonts w:hint="eastAsia" w:ascii="微软雅黑" w:hAnsi="微软雅黑" w:cs="微软雅黑"/>
          <w:b w:val="0"/>
          <w:bCs/>
          <w:color w:val="auto"/>
          <w:sz w:val="24"/>
          <w:szCs w:val="24"/>
          <w:highlight w:val="none"/>
          <w:lang w:eastAsia="zh-CN"/>
        </w:rPr>
        <w:t>种方式。</w:t>
      </w:r>
    </w:p>
    <w:p w14:paraId="7CF5750E">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14:paraId="3540C0FF">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14:paraId="2FED540D">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14:paraId="28F7E9DF">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14:paraId="358CCA89">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14:paraId="00969737">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14:paraId="072CA108">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14:paraId="345356F2">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14:paraId="61B09D3F">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14:paraId="76C732EB">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14:paraId="36055D81">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14:paraId="72060BCD">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rPr>
        <w:t>1．在租赁期限内，甲方如在租赁房屋内进行改建、增建或装修，需提前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14:paraId="161E43D8">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．除按本合同约定行使甲方的权利外，甲方不得对乙方正常合理使用租赁房屋进行干扰或妨碍。</w:t>
      </w:r>
    </w:p>
    <w:p w14:paraId="71D7F0B3">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14:paraId="70164998">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1．甲方根据项目的实际情况不时制定、修改各类管理规定，该等管理规定自书面通知乙方时生效；</w:t>
      </w:r>
    </w:p>
    <w:p w14:paraId="0F395958">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2．甲方自行或委托物业管理公司对项目或其任何部分进行物业管理工作；</w:t>
      </w:r>
    </w:p>
    <w:p w14:paraId="6A18D8F7">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3．甲方经事先书面通知后，可变更该项目公用区域整体结构、布局及安排，包括但不限于空调外机、广告位及消防通道等；</w:t>
      </w:r>
    </w:p>
    <w:p w14:paraId="7C0932B6">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4．甲方在项目内外公共区域设置广告位及对项目的屋顶、外墙、车库及附属物使用，并获取收益。除另有约定外，乙方如需使用应向甲方申请并支付相应使用费。</w:t>
      </w:r>
    </w:p>
    <w:p w14:paraId="4DFA9AA6">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14:paraId="758B876F">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14:paraId="40C561B6">
      <w:pPr>
        <w:pStyle w:val="18"/>
        <w:spacing w:line="300" w:lineRule="auto"/>
        <w:ind w:firstLine="504" w:firstLineChars="210"/>
        <w:jc w:val="both"/>
        <w:rPr>
          <w:rFonts w:ascii="宋体" w:hAnsi="宋体" w:eastAsia="微软雅黑" w:cs="Times New Roman"/>
          <w:color w:val="FF0000"/>
          <w:szCs w:val="22"/>
        </w:rPr>
      </w:pPr>
      <w:r>
        <w:rPr>
          <w:rFonts w:ascii="宋体" w:hAnsi="宋体" w:eastAsia="微软雅黑" w:cs="Times New Roman"/>
          <w:szCs w:val="22"/>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14:paraId="534602DA">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14:paraId="20E924E9">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3．乙方、其雇员和装修承包商不得影响或干扰甲方对项目的正常管理；</w:t>
      </w:r>
    </w:p>
    <w:p w14:paraId="7A65B1B5">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14:paraId="645347AD">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14:paraId="605F9EFD">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14:paraId="0437AF7F">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．乙方不得将电器产品噪音泄漏到租赁房屋之外的任何部位而影响到其他商户；</w:t>
      </w:r>
    </w:p>
    <w:p w14:paraId="0BA9CA62">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8</w:t>
      </w:r>
      <w:r>
        <w:rPr>
          <w:rFonts w:hint="eastAsia" w:ascii="宋体" w:hAnsi="宋体" w:eastAsia="微软雅黑" w:cs="Times New Roman"/>
          <w:color w:val="auto"/>
          <w:szCs w:val="22"/>
        </w:rPr>
        <w:t>．乙方不得在广告和其他对外宣传中涉及到甲方的字号与标志；</w:t>
      </w:r>
    </w:p>
    <w:p w14:paraId="225AF43C">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14:paraId="7ED954F9">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14:paraId="6D2AB49C">
      <w:pPr>
        <w:pStyle w:val="18"/>
        <w:spacing w:line="300" w:lineRule="auto"/>
        <w:ind w:firstLine="504" w:firstLineChars="210"/>
        <w:jc w:val="both"/>
        <w:rPr>
          <w:rFonts w:hint="eastAsia" w:ascii="宋体" w:hAnsi="宋体" w:eastAsia="微软雅黑" w:cs="Times New Roman"/>
          <w:color w:val="auto"/>
          <w:szCs w:val="22"/>
          <w:lang w:eastAsia="zh-CN"/>
        </w:rPr>
      </w:pPr>
      <w:r>
        <w:rPr>
          <w:rFonts w:ascii="宋体" w:hAnsi="宋体" w:eastAsia="微软雅黑" w:cs="Times New Roman"/>
          <w:color w:val="auto"/>
          <w:szCs w:val="22"/>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14:paraId="1B0F27A7">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14:paraId="5CE1BD4B">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w:t>
      </w:r>
      <w:r>
        <w:rPr>
          <w:rFonts w:hint="eastAsia" w:ascii="宋体" w:hAnsi="宋体" w:eastAsia="微软雅黑" w:cs="Times New Roman"/>
          <w:color w:val="auto"/>
          <w:szCs w:val="22"/>
        </w:rPr>
        <w:t>．乙方经营行为需满足（相关部门）有关卫生、环保、消防的要求；</w:t>
      </w:r>
    </w:p>
    <w:p w14:paraId="05784143">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．因清理租赁房屋内某种特殊种类的垃圾、废物而产生的费用需由乙方负担；</w:t>
      </w:r>
    </w:p>
    <w:p w14:paraId="07AFDC35">
      <w:pPr>
        <w:pStyle w:val="18"/>
        <w:spacing w:line="300" w:lineRule="auto"/>
        <w:ind w:firstLine="504" w:firstLineChars="210"/>
        <w:jc w:val="both"/>
        <w:rPr>
          <w:rFonts w:ascii="宋体" w:hAnsi="宋体" w:eastAsia="宋体" w:cs="T T 63 E 7o 00"/>
          <w:color w:val="auto"/>
        </w:rPr>
      </w:pPr>
      <w:r>
        <w:rPr>
          <w:rFonts w:ascii="宋体" w:hAnsi="宋体" w:eastAsia="微软雅黑" w:cs="Times New Roman"/>
          <w:color w:val="auto"/>
          <w:szCs w:val="22"/>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14:paraId="15EF978B">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14:paraId="2EEEF6C9">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14:paraId="3043FF2C">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14:paraId="778CD048">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．如因乙方人员（包括雇佣人员）造成第三方损失时，由乙方承担全部赔偿责任。</w:t>
      </w:r>
    </w:p>
    <w:p w14:paraId="77808BB0">
      <w:pPr>
        <w:pStyle w:val="18"/>
        <w:spacing w:line="300" w:lineRule="auto"/>
        <w:ind w:firstLine="504" w:firstLineChars="210"/>
        <w:jc w:val="both"/>
        <w:rPr>
          <w:rFonts w:ascii="宋体" w:hAnsi="宋体" w:eastAsia="微软雅黑" w:cs="Times New Roman"/>
          <w:color w:val="auto"/>
          <w:szCs w:val="22"/>
        </w:rPr>
      </w:pPr>
      <w:r>
        <w:rPr>
          <w:rFonts w:ascii="宋体" w:hAnsi="宋体"/>
          <w:color w:val="FF0000"/>
        </w:rPr>
        <w:t xml:space="preserve"> </w:t>
      </w:r>
      <w:r>
        <w:rPr>
          <w:rFonts w:ascii="宋体" w:hAnsi="宋体" w:eastAsia="微软雅黑" w:cs="Times New Roman"/>
          <w:color w:val="auto"/>
          <w:szCs w:val="22"/>
        </w:rPr>
        <w:t>(</w:t>
      </w:r>
      <w:r>
        <w:rPr>
          <w:rFonts w:hint="eastAsia" w:ascii="宋体" w:hAnsi="宋体" w:eastAsia="微软雅黑" w:cs="Times New Roman"/>
          <w:color w:val="auto"/>
          <w:szCs w:val="22"/>
        </w:rPr>
        <w:t>三</w:t>
      </w:r>
      <w:r>
        <w:rPr>
          <w:rFonts w:ascii="宋体" w:hAnsi="宋体" w:eastAsia="微软雅黑" w:cs="Times New Roman"/>
          <w:color w:val="auto"/>
          <w:szCs w:val="22"/>
        </w:rPr>
        <w:t>)</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14:paraId="6EB46717">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14:paraId="2C9F7103">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1．乙方在租赁期间享有合法有效的承租权，甲方不得将租赁房屋整体或任何部分重复出租给任何第三方；</w:t>
      </w:r>
    </w:p>
    <w:p w14:paraId="08F6BA2D">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2．在合同履约过程中，甲方按乙方要求提供相应票据。</w:t>
      </w:r>
    </w:p>
    <w:p w14:paraId="381554E0">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14:paraId="7C2ED881">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color w:val="000000" w:themeColor="text1"/>
          <w:sz w:val="24"/>
          <w:highlight w:val="none"/>
          <w:u w:val="single"/>
          <w14:textFill>
            <w14:solidFill>
              <w14:schemeClr w14:val="tx1"/>
            </w14:solidFill>
          </w14:textFill>
        </w:rPr>
        <w:t>0.5‰</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21</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14:paraId="181DA7B0">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14:paraId="3EF81153">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14:paraId="12AEC1EE">
      <w:pPr>
        <w:spacing w:line="440" w:lineRule="exact"/>
        <w:ind w:firstLine="480" w:firstLineChars="200"/>
        <w:jc w:val="both"/>
        <w:rPr>
          <w:rFonts w:ascii="宋体" w:hAnsi="宋体"/>
          <w:sz w:val="24"/>
        </w:rPr>
      </w:pPr>
      <w:r>
        <w:rPr>
          <w:rFonts w:ascii="宋体" w:hAnsi="宋体"/>
          <w:sz w:val="24"/>
        </w:rPr>
        <w:t>1</w:t>
      </w:r>
      <w:r>
        <w:rPr>
          <w:rFonts w:hint="eastAsia" w:ascii="宋体" w:hAnsi="宋体"/>
          <w:sz w:val="24"/>
        </w:rPr>
        <w:t>．</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14:paraId="5354974D">
      <w:pPr>
        <w:spacing w:line="440" w:lineRule="exact"/>
        <w:ind w:firstLine="480" w:firstLineChars="200"/>
        <w:jc w:val="both"/>
        <w:rPr>
          <w:rFonts w:ascii="宋体" w:hAnsi="宋体"/>
          <w:sz w:val="24"/>
        </w:rPr>
      </w:pPr>
      <w:r>
        <w:rPr>
          <w:rFonts w:ascii="宋体" w:hAnsi="宋体"/>
          <w:sz w:val="24"/>
        </w:rPr>
        <w:t>2</w:t>
      </w:r>
      <w:r>
        <w:rPr>
          <w:rFonts w:hint="eastAsia" w:ascii="宋体" w:hAnsi="宋体"/>
          <w:sz w:val="24"/>
        </w:rPr>
        <w:t>．</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14:paraId="476F5E71">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14:paraId="34B6C7E5">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14:paraId="709E6387">
      <w:pPr>
        <w:spacing w:line="440" w:lineRule="exact"/>
        <w:ind w:firstLine="480" w:firstLineChars="200"/>
        <w:jc w:val="both"/>
        <w:rPr>
          <w:rFonts w:ascii="宋体" w:hAnsi="宋体"/>
          <w:sz w:val="24"/>
        </w:rPr>
      </w:pPr>
      <w:r>
        <w:rPr>
          <w:rFonts w:hint="eastAsia" w:ascii="宋体" w:hAnsi="宋体"/>
          <w:sz w:val="24"/>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14:paraId="286B9DD1">
      <w:pPr>
        <w:spacing w:line="440" w:lineRule="exact"/>
        <w:ind w:firstLine="480" w:firstLineChars="200"/>
        <w:jc w:val="both"/>
        <w:rPr>
          <w:rFonts w:ascii="宋体" w:hAnsi="宋体"/>
          <w:sz w:val="24"/>
        </w:rPr>
      </w:pPr>
      <w:r>
        <w:rPr>
          <w:rFonts w:hint="eastAsia" w:ascii="宋体" w:hAnsi="宋体"/>
          <w:sz w:val="24"/>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14:paraId="1FA6D487">
      <w:pPr>
        <w:spacing w:line="440" w:lineRule="exact"/>
        <w:ind w:firstLine="480" w:firstLineChars="200"/>
        <w:jc w:val="both"/>
        <w:rPr>
          <w:rFonts w:ascii="宋体" w:hAnsi="宋体"/>
          <w:sz w:val="24"/>
        </w:rPr>
      </w:pPr>
      <w:r>
        <w:rPr>
          <w:rFonts w:hint="eastAsia" w:ascii="宋体" w:hAnsi="宋体"/>
          <w:sz w:val="24"/>
        </w:rPr>
        <w:t>7．乙方改变房屋主体结构、承重结构的；因乙方原因造成房屋主体结构、承重结构或水电、燃气、喷淋、电力等管线系统损坏的；</w:t>
      </w:r>
    </w:p>
    <w:p w14:paraId="06711066">
      <w:pPr>
        <w:spacing w:line="440" w:lineRule="exact"/>
        <w:ind w:firstLine="480" w:firstLineChars="200"/>
        <w:jc w:val="both"/>
        <w:rPr>
          <w:rFonts w:ascii="宋体" w:hAnsi="宋体"/>
          <w:sz w:val="24"/>
        </w:rPr>
      </w:pPr>
      <w:r>
        <w:rPr>
          <w:rFonts w:hint="eastAsia" w:ascii="宋体" w:hAnsi="宋体"/>
          <w:sz w:val="24"/>
        </w:rPr>
        <w:t>8．乙方擅自转租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租赁房屋、转让租赁房屋承租权或与他人交换各自承租的房屋、与他人合租或采用合作、联营等其他形式变相转租、转让、合租该租赁房屋的；</w:t>
      </w:r>
    </w:p>
    <w:p w14:paraId="3C54F374">
      <w:pPr>
        <w:spacing w:line="440" w:lineRule="exact"/>
        <w:ind w:firstLine="480" w:firstLineChars="200"/>
        <w:jc w:val="both"/>
        <w:rPr>
          <w:rFonts w:ascii="宋体" w:hAnsi="宋体"/>
          <w:sz w:val="24"/>
        </w:rPr>
      </w:pPr>
      <w:r>
        <w:rPr>
          <w:rFonts w:ascii="宋体" w:hAnsi="宋体"/>
          <w:sz w:val="24"/>
        </w:rPr>
        <w:t>9</w:t>
      </w:r>
      <w:r>
        <w:rPr>
          <w:rFonts w:hint="eastAsia" w:ascii="宋体" w:hAnsi="宋体"/>
          <w:sz w:val="24"/>
        </w:rPr>
        <w:t>．乙方不配合甲方对相邻房屋或公共设施进行维修和维护的；</w:t>
      </w:r>
    </w:p>
    <w:p w14:paraId="62CD781E">
      <w:pPr>
        <w:spacing w:line="440" w:lineRule="exact"/>
        <w:ind w:firstLine="480" w:firstLineChars="200"/>
        <w:jc w:val="both"/>
        <w:rPr>
          <w:rFonts w:hint="eastAsia" w:ascii="宋体" w:hAnsi="宋体" w:eastAsia="微软雅黑"/>
          <w:sz w:val="24"/>
          <w:lang w:eastAsia="zh-CN"/>
        </w:rPr>
      </w:pPr>
      <w:r>
        <w:rPr>
          <w:rFonts w:ascii="宋体" w:hAnsi="宋体"/>
          <w:sz w:val="24"/>
        </w:rPr>
        <w:t>10</w:t>
      </w:r>
      <w:r>
        <w:rPr>
          <w:rFonts w:hint="eastAsia" w:ascii="宋体" w:hAnsi="宋体"/>
          <w:sz w:val="24"/>
        </w:rPr>
        <w:t>．</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14:paraId="45B63C75">
      <w:pPr>
        <w:spacing w:line="440" w:lineRule="exact"/>
        <w:ind w:firstLine="480" w:firstLineChars="200"/>
        <w:jc w:val="both"/>
        <w:rPr>
          <w:rFonts w:ascii="宋体" w:hAnsi="宋体"/>
          <w:sz w:val="24"/>
        </w:rPr>
      </w:pPr>
      <w:r>
        <w:rPr>
          <w:rFonts w:ascii="宋体" w:hAnsi="宋体"/>
          <w:sz w:val="24"/>
        </w:rPr>
        <w:t>11</w:t>
      </w:r>
      <w:r>
        <w:rPr>
          <w:rFonts w:hint="eastAsia" w:ascii="宋体" w:hAnsi="宋体"/>
          <w:sz w:val="24"/>
        </w:rPr>
        <w:t>．甲方交付出租房屋后，除正常装修外，乙方超过三个月不使用出租房屋的（仅用于登记商业主体注册地址的视为未使用）；</w:t>
      </w:r>
    </w:p>
    <w:p w14:paraId="022B3664">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.除甲方同意变更的外，乙方经营所需证照的法定代表人、负责人等与签订本合同的承租人（单位）不一致（注：连锁经营企业承租人除外，在全国经营同品牌门店数量不少于5家的视为连锁经营企业）；</w:t>
      </w:r>
    </w:p>
    <w:p w14:paraId="3DC763F9">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14:paraId="5511A31C">
      <w:pPr>
        <w:spacing w:line="440" w:lineRule="exact"/>
        <w:ind w:firstLine="480" w:firstLineChars="200"/>
        <w:jc w:val="both"/>
        <w:rPr>
          <w:rFonts w:ascii="宋体" w:hAnsi="宋体"/>
          <w:sz w:val="24"/>
        </w:rPr>
      </w:pPr>
      <w:r>
        <w:rPr>
          <w:rFonts w:ascii="宋体" w:hAnsi="宋体"/>
          <w:sz w:val="24"/>
        </w:rPr>
        <w:t>14</w:t>
      </w:r>
      <w:r>
        <w:rPr>
          <w:rFonts w:hint="eastAsia" w:ascii="宋体" w:hAnsi="宋体"/>
          <w:sz w:val="24"/>
        </w:rPr>
        <w:t>．乙方在未取得建设、消防、环保、卫生、工商、税务等政府职能部门的核准文件和营业证照之前经营的；</w:t>
      </w:r>
    </w:p>
    <w:p w14:paraId="79888B9A">
      <w:pPr>
        <w:spacing w:line="440" w:lineRule="exact"/>
        <w:ind w:firstLine="480" w:firstLineChars="200"/>
        <w:jc w:val="both"/>
        <w:rPr>
          <w:rFonts w:ascii="宋体" w:hAnsi="宋体"/>
          <w:sz w:val="24"/>
        </w:rPr>
      </w:pPr>
      <w:r>
        <w:rPr>
          <w:rFonts w:ascii="宋体" w:hAnsi="宋体"/>
          <w:sz w:val="24"/>
        </w:rPr>
        <w:t>15</w:t>
      </w:r>
      <w:r>
        <w:rPr>
          <w:rFonts w:hint="eastAsia" w:ascii="宋体" w:hAnsi="宋体"/>
          <w:sz w:val="24"/>
        </w:rPr>
        <w:t>．乙方在经营过程中产生超过环保标准的噪音或污染，经书面通知不整改的；</w:t>
      </w:r>
    </w:p>
    <w:p w14:paraId="3E0824D2">
      <w:pPr>
        <w:spacing w:line="440" w:lineRule="exact"/>
        <w:ind w:firstLine="480" w:firstLineChars="200"/>
        <w:jc w:val="both"/>
        <w:rPr>
          <w:rFonts w:ascii="宋体" w:hAnsi="宋体"/>
          <w:sz w:val="24"/>
        </w:rPr>
      </w:pPr>
      <w:r>
        <w:rPr>
          <w:rFonts w:ascii="宋体" w:hAnsi="宋体"/>
          <w:sz w:val="24"/>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14:paraId="253A1E54">
      <w:pPr>
        <w:spacing w:line="440" w:lineRule="exact"/>
        <w:ind w:firstLine="480" w:firstLineChars="200"/>
        <w:jc w:val="both"/>
        <w:rPr>
          <w:rFonts w:ascii="宋体" w:hAnsi="宋体"/>
          <w:sz w:val="24"/>
        </w:rPr>
      </w:pPr>
      <w:r>
        <w:rPr>
          <w:rFonts w:ascii="宋体" w:hAnsi="宋体"/>
          <w:sz w:val="24"/>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14:paraId="09022C2F">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14:paraId="42790613">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14:paraId="1858B7F1">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14:paraId="1F8E3DAD">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14:paraId="5D5C9899">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14:paraId="7E3FACF3">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14:paraId="75D078D1">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14:paraId="527A95ED">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14:paraId="3488BB6F">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14:paraId="54F5B9BC">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14:paraId="2AF8781B">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14:paraId="6E432324">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14:paraId="7596A284">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14:paraId="52FE17AE">
      <w:pPr>
        <w:spacing w:line="440" w:lineRule="exact"/>
        <w:ind w:firstLine="360" w:firstLineChars="150"/>
        <w:jc w:val="both"/>
        <w:rPr>
          <w:rFonts w:ascii="宋体" w:hAnsi="宋体"/>
          <w:sz w:val="24"/>
        </w:rPr>
      </w:pPr>
      <w:r>
        <w:rPr>
          <w:rFonts w:hint="eastAsia" w:ascii="宋体" w:hAnsi="宋体"/>
          <w:sz w:val="24"/>
        </w:rPr>
        <w:t>（三）合同期内，乙方如需提前退租，须提前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val="en-US"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14:paraId="2D2D2B58">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14:paraId="72AF08DF">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14:paraId="72CCCF95">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14:paraId="3876DF05">
      <w:pPr>
        <w:spacing w:line="440" w:lineRule="exact"/>
        <w:ind w:firstLine="480" w:firstLineChars="200"/>
        <w:jc w:val="both"/>
        <w:rPr>
          <w:rFonts w:hint="eastAsia" w:ascii="宋体" w:hAnsi="宋体"/>
          <w:sz w:val="24"/>
        </w:rPr>
      </w:pPr>
      <w:r>
        <w:rPr>
          <w:rFonts w:hint="eastAsia" w:ascii="宋体" w:hAnsi="宋体"/>
          <w:sz w:val="24"/>
        </w:rPr>
        <w:t>本合同约定的退房手续包括结清出租房屋租金及其他应由乙方缴纳的费用、腾空并搬离出租房屋等。</w:t>
      </w:r>
    </w:p>
    <w:p w14:paraId="36616105">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14:paraId="6235186D">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14:paraId="3964A58D">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14:paraId="59E94D91">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14:paraId="4D30845F">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14:paraId="49C1FE25">
      <w:pPr>
        <w:spacing w:line="440" w:lineRule="exact"/>
        <w:ind w:firstLine="360" w:firstLineChars="150"/>
        <w:jc w:val="both"/>
        <w:rPr>
          <w:rFonts w:ascii="宋体" w:hAnsi="宋体"/>
          <w:sz w:val="24"/>
        </w:rPr>
      </w:pPr>
      <w:r>
        <w:rPr>
          <w:rFonts w:hint="eastAsia" w:ascii="宋体" w:hAnsi="宋体"/>
          <w:sz w:val="24"/>
        </w:rPr>
        <w:t>（四）其他不可抗力的情况。</w:t>
      </w:r>
    </w:p>
    <w:p w14:paraId="3DC545C4">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14:paraId="36368EDE">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14:paraId="05058535">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14:paraId="6B8D43BA">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14:paraId="406373C7">
      <w:pPr>
        <w:spacing w:line="440" w:lineRule="exact"/>
        <w:ind w:firstLine="480" w:firstLineChars="200"/>
        <w:jc w:val="both"/>
        <w:rPr>
          <w:rFonts w:ascii="宋体" w:hAnsi="宋体"/>
          <w:sz w:val="24"/>
        </w:rPr>
      </w:pPr>
      <w:r>
        <w:rPr>
          <w:rFonts w:hint="eastAsia" w:ascii="宋体" w:hAnsi="宋体"/>
          <w:sz w:val="24"/>
        </w:rPr>
        <w:t>1.派人送至出租房屋；</w:t>
      </w:r>
    </w:p>
    <w:p w14:paraId="7B9C6563">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14:paraId="5CB5BD5E">
      <w:pPr>
        <w:spacing w:line="440" w:lineRule="exact"/>
        <w:ind w:firstLine="480" w:firstLineChars="200"/>
        <w:jc w:val="both"/>
        <w:rPr>
          <w:rFonts w:ascii="宋体" w:hAnsi="宋体"/>
          <w:sz w:val="24"/>
        </w:rPr>
      </w:pPr>
      <w:r>
        <w:rPr>
          <w:rFonts w:hint="eastAsia" w:ascii="宋体" w:hAnsi="宋体"/>
          <w:sz w:val="24"/>
        </w:rPr>
        <w:t>3.张贴于出租房屋门上；</w:t>
      </w:r>
    </w:p>
    <w:p w14:paraId="72D92C59">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14:paraId="6EBDD4BA">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14:paraId="1A477DB6">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14:paraId="6BEEC70E">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14:paraId="5F58B358">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14:paraId="23E10257">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14:paraId="38312A68">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14:paraId="70709756">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14:paraId="2337A515">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14:paraId="4ADE0BC4">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14:paraId="5761E045">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14:paraId="53C062EB">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14:paraId="29D86F7C">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14:paraId="3575491C">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14:paraId="6C0F1041">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14:paraId="03B2BFC6">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14:paraId="0EA9830B">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14:paraId="18A9481E">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14:paraId="79EEEE5C">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14:paraId="23E614BE">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default" w:ascii="宋体" w:hAnsi="宋体"/>
          <w:sz w:val="24"/>
          <w:lang w:val="en-US"/>
        </w:rPr>
        <w:t>柒</w:t>
      </w:r>
      <w:r>
        <w:rPr>
          <w:rFonts w:ascii="宋体" w:hAnsi="宋体"/>
          <w:sz w:val="24"/>
        </w:rPr>
        <w:t>份，甲方</w:t>
      </w:r>
      <w:r>
        <w:rPr>
          <w:rFonts w:hint="eastAsia" w:ascii="宋体" w:hAnsi="宋体"/>
          <w:sz w:val="24"/>
        </w:rPr>
        <w:t>执</w:t>
      </w:r>
      <w:r>
        <w:rPr>
          <w:rFonts w:hint="default" w:ascii="宋体" w:hAnsi="宋体"/>
          <w:sz w:val="24"/>
          <w:lang w:val="en-US"/>
        </w:rPr>
        <w:t>伍</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14:paraId="2A672E40">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14:paraId="252345F8">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14:paraId="5B796CE0">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14:paraId="0733C915">
      <w:pPr>
        <w:spacing w:line="440" w:lineRule="exact"/>
        <w:jc w:val="both"/>
        <w:rPr>
          <w:rFonts w:ascii="宋体" w:hAnsi="宋体"/>
          <w:sz w:val="24"/>
        </w:rPr>
      </w:pPr>
    </w:p>
    <w:p w14:paraId="052FF118">
      <w:pPr>
        <w:spacing w:line="440" w:lineRule="exact"/>
        <w:jc w:val="both"/>
        <w:rPr>
          <w:rFonts w:ascii="宋体" w:hAnsi="宋体"/>
          <w:sz w:val="24"/>
        </w:rPr>
      </w:pPr>
    </w:p>
    <w:p w14:paraId="2D73FE4B">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14:paraId="4286004B">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9B22">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14:paraId="6E36017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1764">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14:paraId="4995F79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7DF485C"/>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5A3659"/>
    <w:rsid w:val="127F49C5"/>
    <w:rsid w:val="12920D0D"/>
    <w:rsid w:val="12A4240A"/>
    <w:rsid w:val="13261B27"/>
    <w:rsid w:val="132B3148"/>
    <w:rsid w:val="1350490E"/>
    <w:rsid w:val="13516249"/>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A0E09F0"/>
    <w:rsid w:val="1A114621"/>
    <w:rsid w:val="1A35747D"/>
    <w:rsid w:val="1A3961F3"/>
    <w:rsid w:val="1A447779"/>
    <w:rsid w:val="1A570FB9"/>
    <w:rsid w:val="1A583948"/>
    <w:rsid w:val="1AA524C6"/>
    <w:rsid w:val="1AB64BE3"/>
    <w:rsid w:val="1B04702B"/>
    <w:rsid w:val="1B665FF2"/>
    <w:rsid w:val="1B6F2CBE"/>
    <w:rsid w:val="1B7B504E"/>
    <w:rsid w:val="1B8D735F"/>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C51C0F"/>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7E363B"/>
    <w:rsid w:val="287E7C24"/>
    <w:rsid w:val="289457EA"/>
    <w:rsid w:val="289E179A"/>
    <w:rsid w:val="28B9417D"/>
    <w:rsid w:val="28CD3D9F"/>
    <w:rsid w:val="28DD0ED4"/>
    <w:rsid w:val="29114BDC"/>
    <w:rsid w:val="29126104"/>
    <w:rsid w:val="292F7EEC"/>
    <w:rsid w:val="29763EBB"/>
    <w:rsid w:val="29982959"/>
    <w:rsid w:val="29A63210"/>
    <w:rsid w:val="29DC68C4"/>
    <w:rsid w:val="2A1A02C9"/>
    <w:rsid w:val="2A203ABB"/>
    <w:rsid w:val="2A2F297E"/>
    <w:rsid w:val="2A3D227A"/>
    <w:rsid w:val="2A517AAB"/>
    <w:rsid w:val="2A5E38E4"/>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DB3455"/>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BB7C7C"/>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6032B23"/>
    <w:rsid w:val="4615228E"/>
    <w:rsid w:val="467C26EC"/>
    <w:rsid w:val="46D558BD"/>
    <w:rsid w:val="46D711C9"/>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5B333B"/>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5F7F6D"/>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8D26B1"/>
    <w:rsid w:val="55A92875"/>
    <w:rsid w:val="55B02876"/>
    <w:rsid w:val="55BC463D"/>
    <w:rsid w:val="55CC3BBD"/>
    <w:rsid w:val="55EA0B97"/>
    <w:rsid w:val="560F0152"/>
    <w:rsid w:val="5634051F"/>
    <w:rsid w:val="56B03F66"/>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8E20A73"/>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37556B"/>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920207"/>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CE6EC4"/>
    <w:rsid w:val="6BF62178"/>
    <w:rsid w:val="6BF850C4"/>
    <w:rsid w:val="6C0B30E7"/>
    <w:rsid w:val="6C4006F5"/>
    <w:rsid w:val="6C7A5E74"/>
    <w:rsid w:val="6C8A6E72"/>
    <w:rsid w:val="6C8F6886"/>
    <w:rsid w:val="6D2253A0"/>
    <w:rsid w:val="6D304223"/>
    <w:rsid w:val="6D3C7F65"/>
    <w:rsid w:val="6D733586"/>
    <w:rsid w:val="6D96059E"/>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29241E"/>
    <w:rsid w:val="7B3E65EB"/>
    <w:rsid w:val="7B571DAE"/>
    <w:rsid w:val="7B6926B9"/>
    <w:rsid w:val="7BAD6289"/>
    <w:rsid w:val="7BB34D3E"/>
    <w:rsid w:val="7BD2366A"/>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532D75"/>
    <w:rsid w:val="7E82189F"/>
    <w:rsid w:val="7E8959D1"/>
    <w:rsid w:val="7EBE4037"/>
    <w:rsid w:val="7EC72C32"/>
    <w:rsid w:val="7EEB561F"/>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15285</Words>
  <Characters>15570</Characters>
  <Lines>91</Lines>
  <Paragraphs>25</Paragraphs>
  <TotalTime>2</TotalTime>
  <ScaleCrop>false</ScaleCrop>
  <LinksUpToDate>false</LinksUpToDate>
  <CharactersWithSpaces>16040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汪健</cp:lastModifiedBy>
  <cp:lastPrinted>2025-07-21T06:41:00Z</cp:lastPrinted>
  <dcterms:modified xsi:type="dcterms:W3CDTF">2026-06-04T11:00:15Z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9AF5715C61E644E599270AB592A12A4A_13</vt:lpwstr>
  </property>
  <property fmtid="{D5CDD505-2E9C-101B-9397-08002B2CF9AE}" pid="4" name="KSOTemplateDocerSaveRecord">
    <vt:lpwstr>eyJoZGlkIjoiM2FmZmUzZGFlNWQxOTc2MDVkZjgyMTFhNGEzMjEyZWIiLCJ1c2VySWQiOiI0MDI0NDAyMzUifQ==</vt:lpwstr>
  </property>
</Properties>
</file>